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E" w:rsidRPr="00462565" w:rsidRDefault="00044BB3" w:rsidP="00C01CD6">
      <w:pPr>
        <w:jc w:val="center"/>
        <w:rPr>
          <w:rFonts w:ascii="Times New Roman" w:hAnsi="Times New Roman" w:cs="Times New Roman"/>
          <w:b/>
          <w:color w:val="548DD4" w:themeColor="text2" w:themeTint="99"/>
          <w:sz w:val="24"/>
          <w:szCs w:val="32"/>
        </w:rPr>
      </w:pPr>
      <w:r w:rsidRPr="00044BB3">
        <w:rPr>
          <w:rFonts w:ascii="Times New Roman" w:hAnsi="Times New Roman" w:cs="Times New Roman"/>
          <w:b/>
          <w:color w:val="548DD4" w:themeColor="text2" w:themeTint="99"/>
          <w:sz w:val="24"/>
          <w:szCs w:val="32"/>
        </w:rPr>
        <w:t>Efectos del tratamiento térmico en alta temperatura y de radiación gama en las propiedades de resonancia paramagnética electrónica y absorción óptica del min</w:t>
      </w:r>
      <w:r w:rsidR="00CD3E48">
        <w:rPr>
          <w:rFonts w:ascii="Times New Roman" w:hAnsi="Times New Roman" w:cs="Times New Roman"/>
          <w:b/>
          <w:color w:val="548DD4" w:themeColor="text2" w:themeTint="99"/>
          <w:sz w:val="24"/>
          <w:szCs w:val="32"/>
        </w:rPr>
        <w:t>e</w:t>
      </w:r>
      <w:r w:rsidR="00CD3E48">
        <w:rPr>
          <w:rFonts w:ascii="Times New Roman" w:hAnsi="Times New Roman" w:cs="Times New Roman"/>
          <w:b/>
          <w:color w:val="548DD4" w:themeColor="text2" w:themeTint="99"/>
          <w:sz w:val="24"/>
          <w:szCs w:val="32"/>
        </w:rPr>
        <w:t>r</w:t>
      </w:r>
      <w:r w:rsidRPr="00044BB3">
        <w:rPr>
          <w:rFonts w:ascii="Times New Roman" w:hAnsi="Times New Roman" w:cs="Times New Roman"/>
          <w:b/>
          <w:color w:val="548DD4" w:themeColor="text2" w:themeTint="99"/>
          <w:sz w:val="24"/>
          <w:szCs w:val="32"/>
        </w:rPr>
        <w:t>al natural de pumpelita</w:t>
      </w:r>
    </w:p>
    <w:p w:rsidR="00CE438B" w:rsidRDefault="00CE438B" w:rsidP="00C01CD6">
      <w:pPr>
        <w:jc w:val="center"/>
        <w:rPr>
          <w:rFonts w:ascii="Times New Roman" w:hAnsi="Times New Roman" w:cs="Times New Roman"/>
          <w:b/>
          <w:bCs/>
          <w:sz w:val="24"/>
          <w:szCs w:val="32"/>
        </w:rPr>
      </w:pPr>
    </w:p>
    <w:p w:rsidR="00AB507E" w:rsidRPr="00AB507E" w:rsidRDefault="00044BB3" w:rsidP="00C01CD6">
      <w:pPr>
        <w:jc w:val="center"/>
        <w:rPr>
          <w:rFonts w:ascii="Times New Roman" w:hAnsi="Times New Roman" w:cs="Times New Roman"/>
          <w:i/>
          <w:sz w:val="24"/>
          <w:lang w:val="en-US"/>
        </w:rPr>
      </w:pPr>
      <w:r w:rsidRPr="00044BB3">
        <w:rPr>
          <w:rFonts w:ascii="Times New Roman" w:hAnsi="Times New Roman" w:cs="Times New Roman"/>
          <w:i/>
          <w:sz w:val="24"/>
          <w:lang w:val="en-US"/>
        </w:rPr>
        <w:t>Effects of pre-irradiation annealing at high temperature on optical absorption and ele</w:t>
      </w:r>
      <w:r w:rsidRPr="00044BB3">
        <w:rPr>
          <w:rFonts w:ascii="Times New Roman" w:hAnsi="Times New Roman" w:cs="Times New Roman"/>
          <w:i/>
          <w:sz w:val="24"/>
          <w:lang w:val="en-US"/>
        </w:rPr>
        <w:t>c</w:t>
      </w:r>
      <w:r w:rsidRPr="00044BB3">
        <w:rPr>
          <w:rFonts w:ascii="Times New Roman" w:hAnsi="Times New Roman" w:cs="Times New Roman"/>
          <w:i/>
          <w:sz w:val="24"/>
          <w:lang w:val="en-US"/>
        </w:rPr>
        <w:t>tron paramagnetic resonance of natural pumpellyite mineral</w:t>
      </w:r>
    </w:p>
    <w:p w:rsidR="00AB507E" w:rsidRDefault="00AB507E" w:rsidP="00C01CD6">
      <w:pPr>
        <w:jc w:val="center"/>
        <w:rPr>
          <w:rFonts w:ascii="Times New Roman" w:hAnsi="Times New Roman" w:cs="Times New Roman"/>
          <w:b/>
          <w:sz w:val="24"/>
          <w:szCs w:val="32"/>
          <w:lang w:val="en-US"/>
        </w:rPr>
      </w:pPr>
    </w:p>
    <w:p w:rsidR="00AB507E" w:rsidRPr="00AB507E" w:rsidRDefault="00AB507E" w:rsidP="00C01CD6">
      <w:pPr>
        <w:jc w:val="center"/>
        <w:rPr>
          <w:rFonts w:ascii="Times New Roman" w:hAnsi="Times New Roman" w:cs="Times New Roman"/>
          <w:b/>
          <w:sz w:val="24"/>
          <w:szCs w:val="32"/>
          <w:lang w:val="en-US"/>
        </w:rPr>
      </w:pPr>
    </w:p>
    <w:p w:rsidR="00044BB3" w:rsidRPr="00A36DE4" w:rsidRDefault="00044BB3" w:rsidP="00044BB3">
      <w:pPr>
        <w:jc w:val="center"/>
        <w:rPr>
          <w:rFonts w:ascii="Times New Roman" w:hAnsi="Times New Roman" w:cs="Times New Roman"/>
          <w:bCs/>
          <w:szCs w:val="24"/>
          <w:lang w:val="es-PE"/>
        </w:rPr>
      </w:pPr>
      <w:r w:rsidRPr="00A36DE4">
        <w:rPr>
          <w:rFonts w:ascii="Times New Roman" w:hAnsi="Times New Roman" w:cs="Times New Roman"/>
          <w:bCs/>
          <w:szCs w:val="24"/>
          <w:lang w:val="es-PE"/>
        </w:rPr>
        <w:t>Henry Javier-Ccallata*, Luiz Tomaz Filho</w:t>
      </w:r>
      <w:r w:rsidR="00A36DE4" w:rsidRPr="00A36DE4">
        <w:rPr>
          <w:rFonts w:ascii="Times New Roman" w:hAnsi="Times New Roman" w:cs="Times New Roman"/>
          <w:bCs/>
          <w:szCs w:val="24"/>
          <w:lang w:val="es-PE"/>
        </w:rPr>
        <w:t>**</w:t>
      </w:r>
    </w:p>
    <w:p w:rsidR="00C01CD6" w:rsidRPr="005E207C" w:rsidRDefault="00C01CD6" w:rsidP="00C01CD6">
      <w:pPr>
        <w:jc w:val="center"/>
        <w:rPr>
          <w:rFonts w:ascii="Times New Roman" w:hAnsi="Times New Roman" w:cs="Times New Roman"/>
          <w:bCs/>
          <w:sz w:val="24"/>
          <w:szCs w:val="24"/>
          <w:lang w:val="es-PE"/>
        </w:rPr>
      </w:pPr>
    </w:p>
    <w:p w:rsidR="00270A2C" w:rsidRPr="005E207C" w:rsidRDefault="00270A2C" w:rsidP="00C01CD6">
      <w:pPr>
        <w:jc w:val="center"/>
        <w:rPr>
          <w:rFonts w:ascii="Times New Roman" w:hAnsi="Times New Roman" w:cs="Times New Roman"/>
          <w:bCs/>
          <w:sz w:val="24"/>
          <w:szCs w:val="24"/>
          <w:lang w:val="es-PE"/>
        </w:rPr>
      </w:pPr>
    </w:p>
    <w:p w:rsidR="00CE438B" w:rsidRPr="008723C7" w:rsidRDefault="00CF7104" w:rsidP="001C7877">
      <w:pPr>
        <w:spacing w:before="120" w:after="120" w:line="276" w:lineRule="auto"/>
        <w:rPr>
          <w:rFonts w:ascii="Times New Roman" w:eastAsiaTheme="minorHAnsi" w:hAnsi="Times New Roman" w:cs="Times New Roman"/>
          <w:b/>
          <w:color w:val="4F81BD" w:themeColor="accent1"/>
          <w:sz w:val="24"/>
          <w:lang w:val="es-PE" w:eastAsia="en-US"/>
        </w:rPr>
      </w:pPr>
      <w:r w:rsidRPr="008723C7">
        <w:rPr>
          <w:rFonts w:ascii="Times New Roman" w:eastAsiaTheme="minorHAnsi" w:hAnsi="Times New Roman" w:cs="Times New Roman"/>
          <w:b/>
          <w:color w:val="4F81BD" w:themeColor="accent1"/>
          <w:sz w:val="24"/>
          <w:lang w:val="es-PE" w:eastAsia="en-US"/>
        </w:rPr>
        <w:t>RESUMEN</w:t>
      </w:r>
    </w:p>
    <w:p w:rsidR="00C66252" w:rsidRPr="00C66252" w:rsidRDefault="00C66252" w:rsidP="001C7877">
      <w:pPr>
        <w:spacing w:after="120"/>
        <w:jc w:val="both"/>
        <w:rPr>
          <w:rFonts w:ascii="Times New Roman" w:hAnsi="Times New Roman" w:cs="Times New Roman"/>
        </w:rPr>
      </w:pPr>
      <w:r w:rsidRPr="00C66252">
        <w:rPr>
          <w:rFonts w:ascii="Times New Roman" w:hAnsi="Times New Roman" w:cs="Times New Roman"/>
        </w:rPr>
        <w:t xml:space="preserve">Propiedades de </w:t>
      </w:r>
      <w:r w:rsidR="002F57C8" w:rsidRPr="00C66252">
        <w:rPr>
          <w:rFonts w:ascii="Times New Roman" w:hAnsi="Times New Roman" w:cs="Times New Roman"/>
        </w:rPr>
        <w:t>Reson</w:t>
      </w:r>
      <w:r w:rsidR="002F57C8">
        <w:rPr>
          <w:rFonts w:ascii="Times New Roman" w:hAnsi="Times New Roman" w:cs="Times New Roman"/>
        </w:rPr>
        <w:t>a</w:t>
      </w:r>
      <w:r w:rsidR="002F57C8" w:rsidRPr="00C66252">
        <w:rPr>
          <w:rFonts w:ascii="Times New Roman" w:hAnsi="Times New Roman" w:cs="Times New Roman"/>
        </w:rPr>
        <w:t>ncia</w:t>
      </w:r>
      <w:r w:rsidRPr="00C66252">
        <w:rPr>
          <w:rFonts w:ascii="Times New Roman" w:hAnsi="Times New Roman" w:cs="Times New Roman"/>
        </w:rPr>
        <w:t xml:space="preserve"> Paramagnética Electrónica (</w:t>
      </w:r>
      <w:r w:rsidR="00520D46">
        <w:rPr>
          <w:rFonts w:ascii="Times New Roman" w:hAnsi="Times New Roman" w:cs="Times New Roman"/>
        </w:rPr>
        <w:t xml:space="preserve">RPE) y Absorción Óptica (AO) </w:t>
      </w:r>
      <w:r w:rsidRPr="00C66252">
        <w:rPr>
          <w:rFonts w:ascii="Times New Roman" w:hAnsi="Times New Roman" w:cs="Times New Roman"/>
        </w:rPr>
        <w:t>del silicato natural de pumpelita, Ca</w:t>
      </w:r>
      <w:r w:rsidRPr="00C66252">
        <w:rPr>
          <w:rFonts w:ascii="Times New Roman" w:hAnsi="Times New Roman" w:cs="Times New Roman"/>
          <w:vertAlign w:val="subscript"/>
        </w:rPr>
        <w:t>2</w:t>
      </w:r>
      <w:r w:rsidRPr="00C66252">
        <w:rPr>
          <w:rFonts w:ascii="Times New Roman" w:hAnsi="Times New Roman" w:cs="Times New Roman"/>
        </w:rPr>
        <w:t>MgAl</w:t>
      </w:r>
      <w:r w:rsidRPr="00C66252">
        <w:rPr>
          <w:rFonts w:ascii="Times New Roman" w:hAnsi="Times New Roman" w:cs="Times New Roman"/>
          <w:vertAlign w:val="subscript"/>
        </w:rPr>
        <w:t>2</w:t>
      </w:r>
      <w:r w:rsidRPr="00C66252">
        <w:rPr>
          <w:rFonts w:ascii="Times New Roman" w:hAnsi="Times New Roman" w:cs="Times New Roman"/>
        </w:rPr>
        <w:t>(Si</w:t>
      </w:r>
      <w:r w:rsidRPr="00C66252">
        <w:rPr>
          <w:rFonts w:ascii="Times New Roman" w:hAnsi="Times New Roman" w:cs="Times New Roman"/>
          <w:vertAlign w:val="subscript"/>
        </w:rPr>
        <w:t>2</w:t>
      </w:r>
      <w:r w:rsidRPr="00C66252">
        <w:rPr>
          <w:rFonts w:ascii="Times New Roman" w:hAnsi="Times New Roman" w:cs="Times New Roman"/>
        </w:rPr>
        <w:t>O</w:t>
      </w:r>
      <w:r w:rsidRPr="00C66252">
        <w:rPr>
          <w:rFonts w:ascii="Times New Roman" w:hAnsi="Times New Roman" w:cs="Times New Roman"/>
          <w:vertAlign w:val="subscript"/>
        </w:rPr>
        <w:t>7</w:t>
      </w:r>
      <w:r w:rsidRPr="00C66252">
        <w:rPr>
          <w:rFonts w:ascii="Times New Roman" w:hAnsi="Times New Roman" w:cs="Times New Roman"/>
        </w:rPr>
        <w:t>)(OH)</w:t>
      </w:r>
      <w:r w:rsidRPr="00C66252">
        <w:rPr>
          <w:rFonts w:ascii="Times New Roman" w:hAnsi="Times New Roman" w:cs="Times New Roman"/>
          <w:vertAlign w:val="subscript"/>
        </w:rPr>
        <w:t>2</w:t>
      </w:r>
      <w:r w:rsidRPr="00C66252">
        <w:rPr>
          <w:rFonts w:ascii="Times New Roman" w:hAnsi="Times New Roman" w:cs="Times New Roman"/>
        </w:rPr>
        <w:t>(H</w:t>
      </w:r>
      <w:r w:rsidRPr="00C66252">
        <w:rPr>
          <w:rFonts w:ascii="Times New Roman" w:hAnsi="Times New Roman" w:cs="Times New Roman"/>
          <w:vertAlign w:val="subscript"/>
        </w:rPr>
        <w:t>2</w:t>
      </w:r>
      <w:r w:rsidRPr="00C66252">
        <w:rPr>
          <w:rFonts w:ascii="Times New Roman" w:hAnsi="Times New Roman" w:cs="Times New Roman"/>
        </w:rPr>
        <w:t>O), y grupo A2/m, fueron estudiadas bajo los efectos de alta temperatura de tratamiento</w:t>
      </w:r>
      <w:r w:rsidR="004D534B">
        <w:rPr>
          <w:rFonts w:ascii="Times New Roman" w:hAnsi="Times New Roman" w:cs="Times New Roman"/>
        </w:rPr>
        <w:t xml:space="preserve"> térmico</w:t>
      </w:r>
      <w:r w:rsidRPr="00C66252">
        <w:rPr>
          <w:rFonts w:ascii="Times New Roman" w:hAnsi="Times New Roman" w:cs="Times New Roman"/>
        </w:rPr>
        <w:t xml:space="preserve"> y radiación gama. Un análisis quím</w:t>
      </w:r>
      <w:r w:rsidRPr="00C66252">
        <w:rPr>
          <w:rFonts w:ascii="Times New Roman" w:hAnsi="Times New Roman" w:cs="Times New Roman"/>
        </w:rPr>
        <w:t>i</w:t>
      </w:r>
      <w:r w:rsidRPr="00C66252">
        <w:rPr>
          <w:rFonts w:ascii="Times New Roman" w:hAnsi="Times New Roman" w:cs="Times New Roman"/>
        </w:rPr>
        <w:t>co del cristal mostró que además de Si, Al, Ca y Mg, otros óxidos como Fe, Mn, Na, K y P están presentes en la estructura en forma de impurezas. Medidas de A</w:t>
      </w:r>
      <w:r>
        <w:rPr>
          <w:rFonts w:ascii="Times New Roman" w:hAnsi="Times New Roman" w:cs="Times New Roman"/>
        </w:rPr>
        <w:t>O</w:t>
      </w:r>
      <w:r w:rsidRPr="00C66252">
        <w:rPr>
          <w:rFonts w:ascii="Times New Roman" w:hAnsi="Times New Roman" w:cs="Times New Roman"/>
        </w:rPr>
        <w:t xml:space="preserve"> mostraron varias bandas en la región visible debido a transiciones prohibidas de spin de</w:t>
      </w:r>
      <w:r>
        <w:rPr>
          <w:rFonts w:ascii="Times New Roman" w:hAnsi="Times New Roman" w:cs="Times New Roman"/>
        </w:rPr>
        <w:t xml:space="preserve"> </w:t>
      </w:r>
      <w:r w:rsidRPr="00C66252">
        <w:rPr>
          <w:rFonts w:ascii="Times New Roman" w:hAnsi="Times New Roman" w:cs="Times New Roman"/>
        </w:rPr>
        <w:t>Fe</w:t>
      </w:r>
      <w:r w:rsidRPr="00C66252">
        <w:rPr>
          <w:rFonts w:ascii="Times New Roman" w:hAnsi="Times New Roman" w:cs="Times New Roman"/>
          <w:vertAlign w:val="superscript"/>
        </w:rPr>
        <w:t>2+</w:t>
      </w:r>
      <w:r w:rsidRPr="00C66252">
        <w:rPr>
          <w:rFonts w:ascii="Times New Roman" w:hAnsi="Times New Roman" w:cs="Times New Roman"/>
        </w:rPr>
        <w:t xml:space="preserve"> y Fe</w:t>
      </w:r>
      <w:r w:rsidRPr="00C66252">
        <w:rPr>
          <w:rFonts w:ascii="Times New Roman" w:hAnsi="Times New Roman" w:cs="Times New Roman"/>
          <w:vertAlign w:val="superscript"/>
        </w:rPr>
        <w:t>3+</w:t>
      </w:r>
      <w:r w:rsidRPr="00C66252">
        <w:rPr>
          <w:rFonts w:ascii="Times New Roman" w:hAnsi="Times New Roman" w:cs="Times New Roman"/>
        </w:rPr>
        <w:t>.</w:t>
      </w:r>
    </w:p>
    <w:p w:rsidR="00C66252" w:rsidRPr="00C66252" w:rsidRDefault="00C66252" w:rsidP="001C7877">
      <w:pPr>
        <w:spacing w:after="120"/>
        <w:jc w:val="both"/>
        <w:rPr>
          <w:rFonts w:ascii="Times New Roman" w:hAnsi="Times New Roman" w:cs="Times New Roman"/>
          <w:bCs/>
          <w:szCs w:val="24"/>
        </w:rPr>
      </w:pPr>
      <w:r w:rsidRPr="00C66252">
        <w:rPr>
          <w:rFonts w:ascii="Times New Roman" w:hAnsi="Times New Roman" w:cs="Times New Roman"/>
        </w:rPr>
        <w:t xml:space="preserve">El comportamiento de las bandas en 900 y 1060 nm con </w:t>
      </w:r>
      <w:r w:rsidR="004D534B">
        <w:rPr>
          <w:rFonts w:ascii="Times New Roman" w:hAnsi="Times New Roman" w:cs="Times New Roman"/>
        </w:rPr>
        <w:t xml:space="preserve">el calentamiento </w:t>
      </w:r>
      <w:r w:rsidRPr="00C66252">
        <w:rPr>
          <w:rFonts w:ascii="Times New Roman" w:hAnsi="Times New Roman" w:cs="Times New Roman"/>
        </w:rPr>
        <w:t xml:space="preserve">y </w:t>
      </w:r>
      <w:r w:rsidR="004D534B">
        <w:rPr>
          <w:rFonts w:ascii="Times New Roman" w:hAnsi="Times New Roman" w:cs="Times New Roman"/>
        </w:rPr>
        <w:t xml:space="preserve">la </w:t>
      </w:r>
      <w:r w:rsidRPr="00C66252">
        <w:rPr>
          <w:rFonts w:ascii="Times New Roman" w:hAnsi="Times New Roman" w:cs="Times New Roman"/>
        </w:rPr>
        <w:t xml:space="preserve">dosis </w:t>
      </w:r>
      <m:oMath>
        <m:r>
          <w:rPr>
            <w:rFonts w:ascii="Cambria Math" w:hAnsi="Cambria Math" w:cs="Times New Roman"/>
          </w:rPr>
          <m:t>γ</m:t>
        </m:r>
      </m:oMath>
      <w:r w:rsidRPr="00C66252">
        <w:rPr>
          <w:rFonts w:ascii="Times New Roman" w:eastAsiaTheme="minorEastAsia" w:hAnsi="Times New Roman" w:cs="Times New Roman"/>
        </w:rPr>
        <w:t>, indican que existe una transición Fe</w:t>
      </w:r>
      <w:r w:rsidRPr="00C66252">
        <w:rPr>
          <w:rFonts w:ascii="Times New Roman" w:eastAsiaTheme="minorEastAsia" w:hAnsi="Times New Roman" w:cs="Times New Roman"/>
          <w:vertAlign w:val="superscript"/>
        </w:rPr>
        <w:t>2+</w:t>
      </w:r>
      <w:r w:rsidRPr="00C66252">
        <w:rPr>
          <w:rFonts w:ascii="Times New Roman" w:eastAsiaTheme="minorEastAsia" w:hAnsi="Times New Roman" w:cs="Times New Roman"/>
        </w:rPr>
        <w:t xml:space="preserve"> </w:t>
      </w:r>
      <m:oMath>
        <m:r>
          <w:rPr>
            <w:rFonts w:ascii="Cambria Math" w:eastAsiaTheme="minorEastAsia" w:hAnsi="Cambria Math" w:cs="Times New Roman"/>
          </w:rPr>
          <m:t>→</m:t>
        </m:r>
      </m:oMath>
      <w:r>
        <w:rPr>
          <w:rFonts w:ascii="Times New Roman" w:eastAsiaTheme="minorEastAsia" w:hAnsi="Times New Roman" w:cs="Times New Roman"/>
        </w:rPr>
        <w:t xml:space="preserve"> </w:t>
      </w:r>
      <w:r w:rsidRPr="00C66252">
        <w:rPr>
          <w:rFonts w:ascii="Times New Roman" w:eastAsiaTheme="minorEastAsia" w:hAnsi="Times New Roman" w:cs="Times New Roman"/>
        </w:rPr>
        <w:t>e</w:t>
      </w:r>
      <w:r w:rsidRPr="00C66252">
        <w:rPr>
          <w:rFonts w:ascii="Times New Roman" w:eastAsiaTheme="minorEastAsia" w:hAnsi="Times New Roman" w:cs="Times New Roman"/>
          <w:vertAlign w:val="superscript"/>
        </w:rPr>
        <w:t>-</w:t>
      </w:r>
      <w:r w:rsidRPr="00C66252">
        <w:rPr>
          <w:rFonts w:ascii="Times New Roman" w:eastAsiaTheme="minorEastAsia" w:hAnsi="Times New Roman" w:cs="Times New Roman"/>
        </w:rPr>
        <w:t xml:space="preserve"> + Fe</w:t>
      </w:r>
      <w:r w:rsidRPr="00C66252">
        <w:rPr>
          <w:rFonts w:ascii="Times New Roman" w:eastAsiaTheme="minorEastAsia" w:hAnsi="Times New Roman" w:cs="Times New Roman"/>
          <w:vertAlign w:val="superscript"/>
        </w:rPr>
        <w:t>3+</w:t>
      </w:r>
      <w:r w:rsidRPr="00C66252">
        <w:rPr>
          <w:rFonts w:ascii="Times New Roman" w:eastAsiaTheme="minorEastAsia" w:hAnsi="Times New Roman" w:cs="Times New Roman"/>
        </w:rPr>
        <w:t xml:space="preserve">. Por otro lado, medidas de RPE mostraron seis líneas </w:t>
      </w:r>
      <w:r w:rsidR="004D534B">
        <w:rPr>
          <w:rFonts w:ascii="Times New Roman" w:eastAsiaTheme="minorEastAsia" w:hAnsi="Times New Roman" w:cs="Times New Roman"/>
        </w:rPr>
        <w:t xml:space="preserve">de </w:t>
      </w:r>
      <w:r w:rsidRPr="00C66252">
        <w:rPr>
          <w:rFonts w:ascii="Times New Roman" w:eastAsiaTheme="minorEastAsia" w:hAnsi="Times New Roman" w:cs="Times New Roman"/>
        </w:rPr>
        <w:t>Mn</w:t>
      </w:r>
      <w:r w:rsidRPr="00C66252">
        <w:rPr>
          <w:rFonts w:ascii="Times New Roman" w:eastAsiaTheme="minorEastAsia" w:hAnsi="Times New Roman" w:cs="Times New Roman"/>
          <w:vertAlign w:val="superscript"/>
        </w:rPr>
        <w:t>2+</w:t>
      </w:r>
      <w:r w:rsidRPr="00C66252">
        <w:rPr>
          <w:rFonts w:ascii="Times New Roman" w:eastAsiaTheme="minorEastAsia" w:hAnsi="Times New Roman" w:cs="Times New Roman"/>
        </w:rPr>
        <w:t xml:space="preserve"> junto con otras debido a interacciones hiperfinas, superpuestas a </w:t>
      </w:r>
      <w:r w:rsidR="004D534B">
        <w:rPr>
          <w:rFonts w:ascii="Times New Roman" w:eastAsiaTheme="minorEastAsia" w:hAnsi="Times New Roman" w:cs="Times New Roman"/>
        </w:rPr>
        <w:t>la</w:t>
      </w:r>
      <w:r w:rsidRPr="00C66252">
        <w:rPr>
          <w:rFonts w:ascii="Times New Roman" w:eastAsiaTheme="minorEastAsia" w:hAnsi="Times New Roman" w:cs="Times New Roman"/>
        </w:rPr>
        <w:t xml:space="preserve"> de Fe</w:t>
      </w:r>
      <w:r w:rsidRPr="00C66252">
        <w:rPr>
          <w:rFonts w:ascii="Times New Roman" w:eastAsiaTheme="minorEastAsia" w:hAnsi="Times New Roman" w:cs="Times New Roman"/>
          <w:vertAlign w:val="superscript"/>
        </w:rPr>
        <w:t>3+</w:t>
      </w:r>
      <w:r w:rsidRPr="00C66252">
        <w:rPr>
          <w:rFonts w:ascii="Times New Roman" w:eastAsiaTheme="minorEastAsia" w:hAnsi="Times New Roman" w:cs="Times New Roman"/>
        </w:rPr>
        <w:t xml:space="preserve"> </w:t>
      </w:r>
      <w:r w:rsidR="00520D46">
        <w:rPr>
          <w:rFonts w:ascii="Times New Roman" w:eastAsiaTheme="minorEastAsia" w:hAnsi="Times New Roman" w:cs="Times New Roman"/>
        </w:rPr>
        <w:t xml:space="preserve">en </w:t>
      </w:r>
      <w:r w:rsidRPr="00C66252">
        <w:rPr>
          <w:rFonts w:ascii="Times New Roman" w:eastAsiaTheme="minorEastAsia" w:hAnsi="Times New Roman" w:cs="Times New Roman"/>
        </w:rPr>
        <w:t>g</w:t>
      </w:r>
      <w:r w:rsidR="003E7F89">
        <w:rPr>
          <w:rFonts w:ascii="Times New Roman" w:eastAsiaTheme="minorEastAsia" w:hAnsi="Times New Roman" w:cs="Times New Roman"/>
        </w:rPr>
        <w:t xml:space="preserve"> </w:t>
      </w:r>
      <w:r w:rsidRPr="00C66252">
        <w:rPr>
          <w:rFonts w:ascii="Times New Roman" w:eastAsiaTheme="minorEastAsia" w:hAnsi="Times New Roman" w:cs="Times New Roman"/>
        </w:rPr>
        <w:t>=</w:t>
      </w:r>
      <w:r w:rsidR="003E7F89">
        <w:rPr>
          <w:rFonts w:ascii="Times New Roman" w:eastAsiaTheme="minorEastAsia" w:hAnsi="Times New Roman" w:cs="Times New Roman"/>
        </w:rPr>
        <w:t xml:space="preserve"> </w:t>
      </w:r>
      <w:r w:rsidRPr="00C66252">
        <w:rPr>
          <w:rFonts w:ascii="Times New Roman" w:eastAsiaTheme="minorEastAsia" w:hAnsi="Times New Roman" w:cs="Times New Roman"/>
        </w:rPr>
        <w:t>2. Para tratamientos térmicos superiores a 800</w:t>
      </w:r>
      <w:r w:rsidR="005E207C">
        <w:rPr>
          <w:rFonts w:ascii="Times New Roman" w:eastAsiaTheme="minorEastAsia" w:hAnsi="Times New Roman" w:cs="Times New Roman"/>
        </w:rPr>
        <w:t xml:space="preserve"> ºC</w:t>
      </w:r>
      <w:r w:rsidRPr="00C66252">
        <w:rPr>
          <w:rFonts w:ascii="Times New Roman" w:eastAsiaTheme="minorEastAsia" w:hAnsi="Times New Roman" w:cs="Times New Roman"/>
        </w:rPr>
        <w:t xml:space="preserve"> la señal crece significativamente, y para 900</w:t>
      </w:r>
      <w:r w:rsidR="00461C2A">
        <w:rPr>
          <w:rFonts w:ascii="Times New Roman" w:eastAsiaTheme="minorEastAsia" w:hAnsi="Times New Roman" w:cs="Times New Roman"/>
        </w:rPr>
        <w:t xml:space="preserve"> ºC</w:t>
      </w:r>
      <w:r w:rsidRPr="00C66252">
        <w:rPr>
          <w:rFonts w:ascii="Times New Roman" w:eastAsiaTheme="minorEastAsia" w:hAnsi="Times New Roman" w:cs="Times New Roman"/>
        </w:rPr>
        <w:t xml:space="preserve"> una intensa señal de Fe</w:t>
      </w:r>
      <w:r w:rsidRPr="00C66252">
        <w:rPr>
          <w:rFonts w:ascii="Times New Roman" w:eastAsiaTheme="minorEastAsia" w:hAnsi="Times New Roman" w:cs="Times New Roman"/>
          <w:vertAlign w:val="superscript"/>
        </w:rPr>
        <w:t>3+</w:t>
      </w:r>
      <w:r w:rsidRPr="00C66252">
        <w:rPr>
          <w:rFonts w:ascii="Times New Roman" w:eastAsiaTheme="minorEastAsia" w:hAnsi="Times New Roman" w:cs="Times New Roman"/>
        </w:rPr>
        <w:t xml:space="preserve"> cubre todas las líneas de Mn</w:t>
      </w:r>
      <w:r w:rsidRPr="00C66252">
        <w:rPr>
          <w:rFonts w:ascii="Times New Roman" w:eastAsiaTheme="minorEastAsia" w:hAnsi="Times New Roman" w:cs="Times New Roman"/>
          <w:vertAlign w:val="superscript"/>
        </w:rPr>
        <w:t>2+</w:t>
      </w:r>
      <w:r w:rsidRPr="00C66252">
        <w:rPr>
          <w:rFonts w:ascii="Times New Roman" w:eastAsiaTheme="minorEastAsia" w:hAnsi="Times New Roman" w:cs="Times New Roman"/>
        </w:rPr>
        <w:t>. La intensidad del crecimiento de esta señal indica que las transiciones son debido a las interacciones dipolo-dipolo del ion de Fe</w:t>
      </w:r>
      <w:r w:rsidRPr="00C66252">
        <w:rPr>
          <w:rFonts w:ascii="Times New Roman" w:eastAsiaTheme="minorEastAsia" w:hAnsi="Times New Roman" w:cs="Times New Roman"/>
          <w:vertAlign w:val="superscript"/>
        </w:rPr>
        <w:t>3+</w:t>
      </w:r>
      <w:r w:rsidRPr="00C66252">
        <w:rPr>
          <w:rFonts w:ascii="Times New Roman" w:eastAsiaTheme="minorEastAsia" w:hAnsi="Times New Roman" w:cs="Times New Roman"/>
        </w:rPr>
        <w:t>.</w:t>
      </w:r>
    </w:p>
    <w:p w:rsidR="0030044B" w:rsidRDefault="0030044B" w:rsidP="00C01CD6">
      <w:pPr>
        <w:jc w:val="both"/>
        <w:rPr>
          <w:rFonts w:ascii="Times New Roman" w:hAnsi="Times New Roman" w:cs="Times New Roman"/>
          <w:bCs/>
          <w:szCs w:val="24"/>
        </w:rPr>
      </w:pPr>
    </w:p>
    <w:p w:rsidR="00CF7104" w:rsidRPr="00462565" w:rsidRDefault="00CF7104" w:rsidP="00C01CD6">
      <w:pPr>
        <w:jc w:val="both"/>
        <w:rPr>
          <w:rFonts w:ascii="Times New Roman" w:hAnsi="Times New Roman" w:cs="Times New Roman"/>
          <w:bCs/>
          <w:szCs w:val="24"/>
        </w:rPr>
      </w:pPr>
      <w:r w:rsidRPr="00462565">
        <w:rPr>
          <w:rFonts w:ascii="Times New Roman" w:hAnsi="Times New Roman" w:cs="Times New Roman"/>
          <w:b/>
          <w:bCs/>
          <w:szCs w:val="24"/>
        </w:rPr>
        <w:t>Palabras clave:</w:t>
      </w:r>
      <w:r w:rsidRPr="00462565">
        <w:rPr>
          <w:rFonts w:ascii="Times New Roman" w:hAnsi="Times New Roman" w:cs="Times New Roman"/>
          <w:bCs/>
          <w:szCs w:val="24"/>
        </w:rPr>
        <w:t xml:space="preserve"> </w:t>
      </w:r>
      <w:r w:rsidR="004D534B">
        <w:rPr>
          <w:rFonts w:ascii="Times New Roman" w:hAnsi="Times New Roman" w:cs="Times New Roman"/>
          <w:bCs/>
          <w:i/>
          <w:szCs w:val="24"/>
        </w:rPr>
        <w:t xml:space="preserve">Pumpelita, Absorción óptica, </w:t>
      </w:r>
      <w:r w:rsidR="00F950B1">
        <w:rPr>
          <w:rFonts w:ascii="Times New Roman" w:hAnsi="Times New Roman" w:cs="Times New Roman"/>
          <w:bCs/>
          <w:i/>
          <w:szCs w:val="24"/>
        </w:rPr>
        <w:t>Tratamiento térmico, RPE, Campo cristalino</w:t>
      </w:r>
      <w:r w:rsidRPr="006B0092">
        <w:rPr>
          <w:rFonts w:ascii="Times New Roman" w:hAnsi="Times New Roman" w:cs="Times New Roman"/>
          <w:bCs/>
          <w:i/>
          <w:szCs w:val="24"/>
        </w:rPr>
        <w:t>.</w:t>
      </w:r>
    </w:p>
    <w:p w:rsidR="00C01CD6" w:rsidRPr="0053141D" w:rsidRDefault="00C01CD6" w:rsidP="003E7F89">
      <w:pPr>
        <w:rPr>
          <w:rStyle w:val="hps"/>
          <w:rFonts w:ascii="Times New Roman" w:hAnsi="Times New Roman" w:cs="Times New Roman"/>
          <w:b/>
          <w:color w:val="000000"/>
          <w:sz w:val="24"/>
          <w:szCs w:val="32"/>
          <w:lang w:val="es-PE"/>
        </w:rPr>
      </w:pPr>
    </w:p>
    <w:p w:rsidR="001C7877" w:rsidRPr="008723C7" w:rsidRDefault="001C7877" w:rsidP="001C7877">
      <w:pPr>
        <w:spacing w:before="120" w:after="120" w:line="276" w:lineRule="auto"/>
        <w:rPr>
          <w:rFonts w:ascii="Times New Roman" w:eastAsiaTheme="minorHAnsi" w:hAnsi="Times New Roman" w:cs="Times New Roman"/>
          <w:b/>
          <w:color w:val="4F81BD" w:themeColor="accent1"/>
          <w:sz w:val="24"/>
          <w:lang w:val="es-PE" w:eastAsia="en-US"/>
        </w:rPr>
      </w:pPr>
    </w:p>
    <w:p w:rsidR="00C01CD6" w:rsidRPr="001C7877" w:rsidRDefault="00C01CD6" w:rsidP="001C7877">
      <w:pPr>
        <w:spacing w:before="120" w:after="120" w:line="276" w:lineRule="auto"/>
        <w:rPr>
          <w:rFonts w:ascii="Times New Roman" w:eastAsiaTheme="minorHAnsi" w:hAnsi="Times New Roman" w:cs="Times New Roman"/>
          <w:b/>
          <w:color w:val="4F81BD" w:themeColor="accent1"/>
          <w:sz w:val="24"/>
          <w:lang w:val="en-US" w:eastAsia="en-US"/>
        </w:rPr>
      </w:pPr>
      <w:r w:rsidRPr="001C7877">
        <w:rPr>
          <w:rFonts w:ascii="Times New Roman" w:eastAsiaTheme="minorHAnsi" w:hAnsi="Times New Roman" w:cs="Times New Roman"/>
          <w:b/>
          <w:color w:val="4F81BD" w:themeColor="accent1"/>
          <w:sz w:val="24"/>
          <w:lang w:val="en-US" w:eastAsia="en-US"/>
        </w:rPr>
        <w:t>ABSTRACT</w:t>
      </w:r>
    </w:p>
    <w:p w:rsidR="001C7877" w:rsidRDefault="003E7F89" w:rsidP="001C7877">
      <w:pPr>
        <w:spacing w:after="120"/>
        <w:jc w:val="both"/>
        <w:rPr>
          <w:rFonts w:ascii="Times New Roman" w:hAnsi="Times New Roman" w:cs="Times New Roman"/>
          <w:bCs/>
          <w:szCs w:val="24"/>
          <w:lang w:val="en-US"/>
        </w:rPr>
      </w:pPr>
      <w:r w:rsidRPr="003E7F89">
        <w:rPr>
          <w:rFonts w:ascii="Times New Roman" w:hAnsi="Times New Roman" w:cs="Times New Roman"/>
          <w:bCs/>
          <w:szCs w:val="24"/>
          <w:lang w:val="en-US"/>
        </w:rPr>
        <w:t>Natural silicate mineral of pumpellyite, Ca</w:t>
      </w:r>
      <w:r w:rsidRPr="003E7F89">
        <w:rPr>
          <w:rFonts w:ascii="Times New Roman" w:hAnsi="Times New Roman" w:cs="Times New Roman"/>
          <w:bCs/>
          <w:szCs w:val="24"/>
          <w:vertAlign w:val="subscript"/>
          <w:lang w:val="en-US"/>
        </w:rPr>
        <w:t>2</w:t>
      </w:r>
      <w:r w:rsidRPr="003E7F89">
        <w:rPr>
          <w:rFonts w:ascii="Times New Roman" w:hAnsi="Times New Roman" w:cs="Times New Roman"/>
          <w:bCs/>
          <w:szCs w:val="24"/>
          <w:lang w:val="en-US"/>
        </w:rPr>
        <w:t>MgAl</w:t>
      </w:r>
      <w:r w:rsidRPr="003E7F89">
        <w:rPr>
          <w:rFonts w:ascii="Times New Roman" w:hAnsi="Times New Roman" w:cs="Times New Roman"/>
          <w:bCs/>
          <w:szCs w:val="24"/>
          <w:vertAlign w:val="subscript"/>
          <w:lang w:val="en-US"/>
        </w:rPr>
        <w:t>2</w:t>
      </w:r>
      <w:r w:rsidRPr="003E7F89">
        <w:rPr>
          <w:rFonts w:ascii="Times New Roman" w:hAnsi="Times New Roman" w:cs="Times New Roman"/>
          <w:bCs/>
          <w:szCs w:val="24"/>
          <w:lang w:val="en-US"/>
        </w:rPr>
        <w:t>(SiO</w:t>
      </w:r>
      <w:r w:rsidRPr="003E7F89">
        <w:rPr>
          <w:rFonts w:ascii="Times New Roman" w:hAnsi="Times New Roman" w:cs="Times New Roman"/>
          <w:bCs/>
          <w:szCs w:val="24"/>
          <w:vertAlign w:val="subscript"/>
          <w:lang w:val="en-US"/>
        </w:rPr>
        <w:t>4</w:t>
      </w:r>
      <w:r w:rsidRPr="003E7F89">
        <w:rPr>
          <w:rFonts w:ascii="Times New Roman" w:hAnsi="Times New Roman" w:cs="Times New Roman"/>
          <w:bCs/>
          <w:szCs w:val="24"/>
          <w:lang w:val="en-US"/>
        </w:rPr>
        <w:t>)(Si</w:t>
      </w:r>
      <w:r w:rsidRPr="003E7F89">
        <w:rPr>
          <w:rFonts w:ascii="Times New Roman" w:hAnsi="Times New Roman" w:cs="Times New Roman"/>
          <w:bCs/>
          <w:szCs w:val="24"/>
          <w:vertAlign w:val="subscript"/>
          <w:lang w:val="en-US"/>
        </w:rPr>
        <w:t>2</w:t>
      </w:r>
      <w:r w:rsidRPr="003E7F89">
        <w:rPr>
          <w:rFonts w:ascii="Times New Roman" w:hAnsi="Times New Roman" w:cs="Times New Roman"/>
          <w:bCs/>
          <w:szCs w:val="24"/>
          <w:lang w:val="en-US"/>
        </w:rPr>
        <w:t>O</w:t>
      </w:r>
      <w:r w:rsidRPr="003E7F89">
        <w:rPr>
          <w:rFonts w:ascii="Times New Roman" w:hAnsi="Times New Roman" w:cs="Times New Roman"/>
          <w:bCs/>
          <w:szCs w:val="24"/>
          <w:vertAlign w:val="subscript"/>
          <w:lang w:val="en-US"/>
        </w:rPr>
        <w:t>7</w:t>
      </w:r>
      <w:r w:rsidRPr="003E7F89">
        <w:rPr>
          <w:rFonts w:ascii="Times New Roman" w:hAnsi="Times New Roman" w:cs="Times New Roman"/>
          <w:bCs/>
          <w:szCs w:val="24"/>
          <w:lang w:val="en-US"/>
        </w:rPr>
        <w:t>)(OH)</w:t>
      </w:r>
      <w:r w:rsidRPr="003E7F89">
        <w:rPr>
          <w:rFonts w:ascii="Times New Roman" w:hAnsi="Times New Roman" w:cs="Times New Roman"/>
          <w:bCs/>
          <w:szCs w:val="24"/>
          <w:vertAlign w:val="subscript"/>
          <w:lang w:val="en-US"/>
        </w:rPr>
        <w:t>2</w:t>
      </w:r>
      <w:r>
        <w:rPr>
          <w:rFonts w:ascii="Times New Roman" w:hAnsi="Times New Roman" w:cs="Times New Roman"/>
          <w:bCs/>
          <w:szCs w:val="24"/>
          <w:vertAlign w:val="subscript"/>
          <w:lang w:val="en-US"/>
        </w:rPr>
        <w:t xml:space="preserve"> </w:t>
      </w:r>
      <w:r w:rsidRPr="003E7F89">
        <w:rPr>
          <w:rFonts w:ascii="Times New Roman" w:hAnsi="Times New Roman" w:cs="Times New Roman"/>
          <w:bCs/>
          <w:szCs w:val="24"/>
          <w:lang w:val="en-US"/>
        </w:rPr>
        <w:t>(H</w:t>
      </w:r>
      <w:r w:rsidRPr="003E7F89">
        <w:rPr>
          <w:rFonts w:ascii="Times New Roman" w:hAnsi="Times New Roman" w:cs="Times New Roman"/>
          <w:bCs/>
          <w:szCs w:val="24"/>
          <w:vertAlign w:val="subscript"/>
          <w:lang w:val="en-US"/>
        </w:rPr>
        <w:t>2</w:t>
      </w:r>
      <w:r w:rsidRPr="003E7F89">
        <w:rPr>
          <w:rFonts w:ascii="Times New Roman" w:hAnsi="Times New Roman" w:cs="Times New Roman"/>
          <w:bCs/>
          <w:szCs w:val="24"/>
          <w:lang w:val="en-US"/>
        </w:rPr>
        <w:t>O), point group A2/m, has been</w:t>
      </w:r>
      <w:r>
        <w:rPr>
          <w:rFonts w:ascii="Times New Roman" w:hAnsi="Times New Roman" w:cs="Times New Roman"/>
          <w:bCs/>
          <w:szCs w:val="24"/>
          <w:lang w:val="en-US"/>
        </w:rPr>
        <w:t xml:space="preserve"> </w:t>
      </w:r>
      <w:r w:rsidRPr="003E7F89">
        <w:rPr>
          <w:rFonts w:ascii="Times New Roman" w:hAnsi="Times New Roman" w:cs="Times New Roman"/>
          <w:bCs/>
          <w:szCs w:val="24"/>
          <w:lang w:val="en-US"/>
        </w:rPr>
        <w:t xml:space="preserve">studied concerning </w:t>
      </w:r>
      <w:r>
        <w:rPr>
          <w:rFonts w:ascii="Times New Roman" w:hAnsi="Times New Roman" w:cs="Times New Roman"/>
          <w:bCs/>
          <w:szCs w:val="24"/>
          <w:lang w:val="en-US"/>
        </w:rPr>
        <w:t xml:space="preserve">high temperature annealing and </w:t>
      </w:r>
      <m:oMath>
        <m:r>
          <w:rPr>
            <w:rFonts w:ascii="Cambria Math" w:hAnsi="Cambria Math" w:cs="Times New Roman"/>
            <w:szCs w:val="24"/>
            <w:lang w:val="en-US"/>
          </w:rPr>
          <m:t>γ</m:t>
        </m:r>
      </m:oMath>
      <w:r w:rsidRPr="003E7F89">
        <w:rPr>
          <w:rFonts w:ascii="Times New Roman" w:hAnsi="Times New Roman" w:cs="Times New Roman"/>
          <w:bCs/>
          <w:szCs w:val="24"/>
          <w:lang w:val="en-US"/>
        </w:rPr>
        <w:t>-radiation effects on Optical A</w:t>
      </w:r>
      <w:r w:rsidRPr="003E7F89">
        <w:rPr>
          <w:rFonts w:ascii="Times New Roman" w:hAnsi="Times New Roman" w:cs="Times New Roman"/>
          <w:bCs/>
          <w:szCs w:val="24"/>
          <w:lang w:val="en-US"/>
        </w:rPr>
        <w:t>b</w:t>
      </w:r>
      <w:r w:rsidRPr="003E7F89">
        <w:rPr>
          <w:rFonts w:ascii="Times New Roman" w:hAnsi="Times New Roman" w:cs="Times New Roman"/>
          <w:bCs/>
          <w:szCs w:val="24"/>
          <w:lang w:val="en-US"/>
        </w:rPr>
        <w:t>sorption (OA) and</w:t>
      </w:r>
      <w:r>
        <w:rPr>
          <w:rFonts w:ascii="Times New Roman" w:hAnsi="Times New Roman" w:cs="Times New Roman"/>
          <w:bCs/>
          <w:szCs w:val="24"/>
          <w:lang w:val="en-US"/>
        </w:rPr>
        <w:t xml:space="preserve"> </w:t>
      </w:r>
      <w:r w:rsidRPr="003E7F89">
        <w:rPr>
          <w:rFonts w:ascii="Times New Roman" w:hAnsi="Times New Roman" w:cs="Times New Roman"/>
          <w:bCs/>
          <w:szCs w:val="24"/>
          <w:lang w:val="en-US"/>
        </w:rPr>
        <w:t>Electron Paramagnetic Resonance (EPR) properties. Chemical analysis r</w:t>
      </w:r>
      <w:r w:rsidRPr="003E7F89">
        <w:rPr>
          <w:rFonts w:ascii="Times New Roman" w:hAnsi="Times New Roman" w:cs="Times New Roman"/>
          <w:bCs/>
          <w:szCs w:val="24"/>
          <w:lang w:val="en-US"/>
        </w:rPr>
        <w:t>e</w:t>
      </w:r>
      <w:r w:rsidRPr="003E7F89">
        <w:rPr>
          <w:rFonts w:ascii="Times New Roman" w:hAnsi="Times New Roman" w:cs="Times New Roman"/>
          <w:bCs/>
          <w:szCs w:val="24"/>
          <w:lang w:val="en-US"/>
        </w:rPr>
        <w:t>vealed that besides Si, Al, Ca</w:t>
      </w:r>
      <w:r>
        <w:rPr>
          <w:rFonts w:ascii="Times New Roman" w:hAnsi="Times New Roman" w:cs="Times New Roman"/>
          <w:bCs/>
          <w:szCs w:val="24"/>
          <w:lang w:val="en-US"/>
        </w:rPr>
        <w:t xml:space="preserve"> </w:t>
      </w:r>
      <w:r w:rsidRPr="003E7F89">
        <w:rPr>
          <w:rFonts w:ascii="Times New Roman" w:hAnsi="Times New Roman" w:cs="Times New Roman"/>
          <w:bCs/>
          <w:szCs w:val="24"/>
          <w:lang w:val="en-US"/>
        </w:rPr>
        <w:t>and Mg, other oxides i.e., Fe, Mn, Na, K, Ti and P are present in the structure as impurities. OA measurements</w:t>
      </w:r>
      <w:r>
        <w:rPr>
          <w:rFonts w:ascii="Times New Roman" w:hAnsi="Times New Roman" w:cs="Times New Roman"/>
          <w:bCs/>
          <w:szCs w:val="24"/>
          <w:lang w:val="en-US"/>
        </w:rPr>
        <w:t xml:space="preserve"> </w:t>
      </w:r>
      <w:r w:rsidRPr="003E7F89">
        <w:rPr>
          <w:rFonts w:ascii="Times New Roman" w:hAnsi="Times New Roman" w:cs="Times New Roman"/>
          <w:bCs/>
          <w:szCs w:val="24"/>
          <w:lang w:val="en-US"/>
        </w:rPr>
        <w:t>of natural and annealed pumpellyite revealed several bands in the visible region due to spin forbidden</w:t>
      </w:r>
      <w:r>
        <w:rPr>
          <w:rFonts w:ascii="Times New Roman" w:hAnsi="Times New Roman" w:cs="Times New Roman"/>
          <w:bCs/>
          <w:szCs w:val="24"/>
          <w:lang w:val="en-US"/>
        </w:rPr>
        <w:t xml:space="preserve"> </w:t>
      </w:r>
      <w:r w:rsidRPr="003E7F89">
        <w:rPr>
          <w:rFonts w:ascii="Times New Roman" w:hAnsi="Times New Roman" w:cs="Times New Roman"/>
          <w:bCs/>
          <w:szCs w:val="24"/>
          <w:lang w:val="en-US"/>
        </w:rPr>
        <w:t>transitions of Fe</w:t>
      </w:r>
      <w:r w:rsidRPr="003E7F89">
        <w:rPr>
          <w:rFonts w:ascii="Times New Roman" w:hAnsi="Times New Roman" w:cs="Times New Roman"/>
          <w:bCs/>
          <w:szCs w:val="24"/>
          <w:vertAlign w:val="superscript"/>
          <w:lang w:val="en-US"/>
        </w:rPr>
        <w:t>2+</w:t>
      </w:r>
      <w:r w:rsidRPr="003E7F89">
        <w:rPr>
          <w:rFonts w:ascii="Times New Roman" w:hAnsi="Times New Roman" w:cs="Times New Roman"/>
          <w:bCs/>
          <w:szCs w:val="24"/>
          <w:lang w:val="en-US"/>
        </w:rPr>
        <w:t xml:space="preserve"> and Fe</w:t>
      </w:r>
      <w:r w:rsidRPr="003E7F89">
        <w:rPr>
          <w:rFonts w:ascii="Times New Roman" w:hAnsi="Times New Roman" w:cs="Times New Roman"/>
          <w:bCs/>
          <w:szCs w:val="24"/>
          <w:vertAlign w:val="superscript"/>
          <w:lang w:val="en-US"/>
        </w:rPr>
        <w:t>3+</w:t>
      </w:r>
      <w:r w:rsidRPr="003E7F89">
        <w:rPr>
          <w:rFonts w:ascii="Times New Roman" w:hAnsi="Times New Roman" w:cs="Times New Roman"/>
          <w:bCs/>
          <w:szCs w:val="24"/>
          <w:lang w:val="en-US"/>
        </w:rPr>
        <w:t xml:space="preserve">. </w:t>
      </w:r>
    </w:p>
    <w:p w:rsidR="003E7F89" w:rsidRDefault="003E7F89" w:rsidP="001C7877">
      <w:pPr>
        <w:spacing w:after="120"/>
        <w:jc w:val="both"/>
        <w:rPr>
          <w:rFonts w:ascii="Times New Roman" w:hAnsi="Times New Roman" w:cs="Times New Roman"/>
          <w:bCs/>
          <w:szCs w:val="24"/>
          <w:lang w:val="en-US"/>
        </w:rPr>
      </w:pPr>
      <w:r w:rsidRPr="003E7F89">
        <w:rPr>
          <w:rFonts w:ascii="Times New Roman" w:hAnsi="Times New Roman" w:cs="Times New Roman"/>
          <w:bCs/>
          <w:szCs w:val="24"/>
          <w:lang w:val="en-US"/>
        </w:rPr>
        <w:t>The behaviour of bands around 900 and 1060 nm, with pre-annealing</w:t>
      </w:r>
      <w:r>
        <w:rPr>
          <w:rFonts w:ascii="Times New Roman" w:hAnsi="Times New Roman" w:cs="Times New Roman"/>
          <w:bCs/>
          <w:szCs w:val="24"/>
          <w:lang w:val="en-US"/>
        </w:rPr>
        <w:t xml:space="preserve"> </w:t>
      </w:r>
      <w:r w:rsidRPr="003E7F89">
        <w:rPr>
          <w:rFonts w:ascii="Times New Roman" w:hAnsi="Times New Roman" w:cs="Times New Roman"/>
          <w:bCs/>
          <w:szCs w:val="24"/>
          <w:lang w:val="en-US"/>
        </w:rPr>
        <w:t>and c radiation dose, ind</w:t>
      </w:r>
      <w:r w:rsidRPr="003E7F89">
        <w:rPr>
          <w:rFonts w:ascii="Times New Roman" w:hAnsi="Times New Roman" w:cs="Times New Roman"/>
          <w:bCs/>
          <w:szCs w:val="24"/>
          <w:lang w:val="en-US"/>
        </w:rPr>
        <w:t>i</w:t>
      </w:r>
      <w:r w:rsidRPr="003E7F89">
        <w:rPr>
          <w:rFonts w:ascii="Times New Roman" w:hAnsi="Times New Roman" w:cs="Times New Roman"/>
          <w:bCs/>
          <w:szCs w:val="24"/>
          <w:lang w:val="en-US"/>
        </w:rPr>
        <w:t>cating a transition Fe</w:t>
      </w:r>
      <w:r w:rsidRPr="003E7F89">
        <w:rPr>
          <w:rFonts w:ascii="Times New Roman" w:hAnsi="Times New Roman" w:cs="Times New Roman"/>
          <w:bCs/>
          <w:szCs w:val="24"/>
          <w:vertAlign w:val="superscript"/>
          <w:lang w:val="en-US"/>
        </w:rPr>
        <w:t>2+</w:t>
      </w:r>
      <w:r>
        <w:rPr>
          <w:rFonts w:ascii="Times New Roman" w:hAnsi="Times New Roman" w:cs="Times New Roman"/>
          <w:bCs/>
          <w:szCs w:val="24"/>
          <w:lang w:val="en-US"/>
        </w:rPr>
        <w:t xml:space="preserve"> </w:t>
      </w:r>
      <m:oMath>
        <m:r>
          <w:rPr>
            <w:rFonts w:ascii="Cambria Math" w:hAnsi="Cambria Math" w:cs="Times New Roman"/>
            <w:szCs w:val="24"/>
            <w:lang w:val="en-US"/>
          </w:rPr>
          <m:t>→</m:t>
        </m:r>
      </m:oMath>
      <w:r>
        <w:rPr>
          <w:rFonts w:ascii="Times New Roman" w:hAnsi="Times New Roman" w:cs="Times New Roman"/>
          <w:bCs/>
          <w:szCs w:val="24"/>
          <w:lang w:val="en-US"/>
        </w:rPr>
        <w:t xml:space="preserve"> </w:t>
      </w:r>
      <w:r w:rsidRPr="003E7F89">
        <w:rPr>
          <w:rFonts w:ascii="Times New Roman" w:hAnsi="Times New Roman" w:cs="Times New Roman"/>
          <w:bCs/>
          <w:szCs w:val="24"/>
          <w:lang w:val="en-US"/>
        </w:rPr>
        <w:t>e</w:t>
      </w:r>
      <w:r w:rsidRPr="003E7F89">
        <w:rPr>
          <w:rFonts w:ascii="Times New Roman" w:hAnsi="Times New Roman" w:cs="Times New Roman"/>
          <w:bCs/>
          <w:szCs w:val="24"/>
          <w:vertAlign w:val="superscript"/>
          <w:lang w:val="en-US"/>
        </w:rPr>
        <w:t>-</w:t>
      </w:r>
      <w:r w:rsidRPr="003E7F89">
        <w:rPr>
          <w:rFonts w:ascii="Times New Roman" w:hAnsi="Times New Roman" w:cs="Times New Roman"/>
          <w:bCs/>
          <w:szCs w:val="24"/>
          <w:lang w:val="en-US"/>
        </w:rPr>
        <w:t xml:space="preserve"> + Fe</w:t>
      </w:r>
      <w:r w:rsidRPr="003E7F89">
        <w:rPr>
          <w:rFonts w:ascii="Times New Roman" w:hAnsi="Times New Roman" w:cs="Times New Roman"/>
          <w:bCs/>
          <w:szCs w:val="24"/>
          <w:vertAlign w:val="superscript"/>
          <w:lang w:val="en-US"/>
        </w:rPr>
        <w:t>3+</w:t>
      </w:r>
      <w:r w:rsidRPr="003E7F89">
        <w:rPr>
          <w:rFonts w:ascii="Times New Roman" w:hAnsi="Times New Roman" w:cs="Times New Roman"/>
          <w:bCs/>
          <w:szCs w:val="24"/>
          <w:lang w:val="en-US"/>
        </w:rPr>
        <w:t>. On the other hand, EPR measurements</w:t>
      </w:r>
      <w:r>
        <w:rPr>
          <w:rFonts w:ascii="Times New Roman" w:hAnsi="Times New Roman" w:cs="Times New Roman"/>
          <w:bCs/>
          <w:szCs w:val="24"/>
          <w:lang w:val="en-US"/>
        </w:rPr>
        <w:t xml:space="preserve"> </w:t>
      </w:r>
      <w:r w:rsidRPr="003E7F89">
        <w:rPr>
          <w:rFonts w:ascii="Times New Roman" w:hAnsi="Times New Roman" w:cs="Times New Roman"/>
          <w:bCs/>
          <w:szCs w:val="24"/>
          <w:lang w:val="en-US"/>
        </w:rPr>
        <w:t>reveal six lines of Mn</w:t>
      </w:r>
      <w:r w:rsidRPr="003E7F89">
        <w:rPr>
          <w:rFonts w:ascii="Times New Roman" w:hAnsi="Times New Roman" w:cs="Times New Roman"/>
          <w:bCs/>
          <w:szCs w:val="24"/>
          <w:vertAlign w:val="superscript"/>
          <w:lang w:val="en-US"/>
        </w:rPr>
        <w:t>2+</w:t>
      </w:r>
      <w:r w:rsidRPr="003E7F89">
        <w:rPr>
          <w:rFonts w:ascii="Times New Roman" w:hAnsi="Times New Roman" w:cs="Times New Roman"/>
          <w:bCs/>
          <w:szCs w:val="24"/>
          <w:lang w:val="en-US"/>
        </w:rPr>
        <w:t>, and satellites due to hyperfine interaction, superimposed on the signal of Fe</w:t>
      </w:r>
      <w:r w:rsidRPr="003E7F89">
        <w:rPr>
          <w:rFonts w:ascii="Times New Roman" w:hAnsi="Times New Roman" w:cs="Times New Roman"/>
          <w:bCs/>
          <w:szCs w:val="24"/>
          <w:vertAlign w:val="superscript"/>
          <w:lang w:val="en-US"/>
        </w:rPr>
        <w:t>3+</w:t>
      </w:r>
      <w:r>
        <w:rPr>
          <w:rFonts w:ascii="Times New Roman" w:hAnsi="Times New Roman" w:cs="Times New Roman"/>
          <w:bCs/>
          <w:szCs w:val="24"/>
          <w:lang w:val="en-US"/>
        </w:rPr>
        <w:t xml:space="preserve"> </w:t>
      </w:r>
      <w:r w:rsidRPr="003E7F89">
        <w:rPr>
          <w:rFonts w:ascii="Times New Roman" w:hAnsi="Times New Roman" w:cs="Times New Roman"/>
          <w:bCs/>
          <w:szCs w:val="24"/>
          <w:lang w:val="en-US"/>
        </w:rPr>
        <w:t xml:space="preserve">around of g = 2. For heat treatment from 800 </w:t>
      </w:r>
      <w:r>
        <w:rPr>
          <w:rFonts w:ascii="Times New Roman" w:hAnsi="Times New Roman" w:cs="Times New Roman"/>
          <w:bCs/>
          <w:szCs w:val="24"/>
          <w:lang w:val="en-US"/>
        </w:rPr>
        <w:t>º</w:t>
      </w:r>
      <w:r w:rsidRPr="003E7F89">
        <w:rPr>
          <w:rFonts w:ascii="Times New Roman" w:hAnsi="Times New Roman" w:cs="Times New Roman"/>
          <w:bCs/>
          <w:szCs w:val="24"/>
          <w:lang w:val="en-US"/>
        </w:rPr>
        <w:t xml:space="preserve">C the signal grows significantly and for 900 </w:t>
      </w:r>
      <w:r>
        <w:rPr>
          <w:rFonts w:ascii="Times New Roman" w:hAnsi="Times New Roman" w:cs="Times New Roman"/>
          <w:bCs/>
          <w:szCs w:val="24"/>
          <w:lang w:val="en-US"/>
        </w:rPr>
        <w:t>º</w:t>
      </w:r>
      <w:r w:rsidRPr="003E7F89">
        <w:rPr>
          <w:rFonts w:ascii="Times New Roman" w:hAnsi="Times New Roman" w:cs="Times New Roman"/>
          <w:bCs/>
          <w:szCs w:val="24"/>
          <w:lang w:val="en-US"/>
        </w:rPr>
        <w:t>C a strong signal</w:t>
      </w:r>
      <w:r>
        <w:rPr>
          <w:rFonts w:ascii="Times New Roman" w:hAnsi="Times New Roman" w:cs="Times New Roman"/>
          <w:bCs/>
          <w:szCs w:val="24"/>
          <w:lang w:val="en-US"/>
        </w:rPr>
        <w:t xml:space="preserve"> </w:t>
      </w:r>
      <w:r w:rsidRPr="003E7F89">
        <w:rPr>
          <w:rFonts w:ascii="Times New Roman" w:hAnsi="Times New Roman" w:cs="Times New Roman"/>
          <w:bCs/>
          <w:szCs w:val="24"/>
          <w:lang w:val="en-US"/>
        </w:rPr>
        <w:t>of Fe</w:t>
      </w:r>
      <w:r w:rsidRPr="003E7F89">
        <w:rPr>
          <w:rFonts w:ascii="Times New Roman" w:hAnsi="Times New Roman" w:cs="Times New Roman"/>
          <w:bCs/>
          <w:szCs w:val="24"/>
          <w:vertAlign w:val="superscript"/>
          <w:lang w:val="en-US"/>
        </w:rPr>
        <w:t>3+</w:t>
      </w:r>
      <w:r w:rsidRPr="003E7F89">
        <w:rPr>
          <w:rFonts w:ascii="Times New Roman" w:hAnsi="Times New Roman" w:cs="Times New Roman"/>
          <w:bCs/>
          <w:szCs w:val="24"/>
          <w:lang w:val="en-US"/>
        </w:rPr>
        <w:t xml:space="preserve"> hides all Mn</w:t>
      </w:r>
      <w:r w:rsidRPr="003E7F89">
        <w:rPr>
          <w:rFonts w:ascii="Times New Roman" w:hAnsi="Times New Roman" w:cs="Times New Roman"/>
          <w:bCs/>
          <w:szCs w:val="24"/>
          <w:vertAlign w:val="superscript"/>
          <w:lang w:val="en-US"/>
        </w:rPr>
        <w:t>2+</w:t>
      </w:r>
      <w:r w:rsidRPr="003E7F89">
        <w:rPr>
          <w:rFonts w:ascii="Times New Roman" w:hAnsi="Times New Roman" w:cs="Times New Roman"/>
          <w:bCs/>
          <w:szCs w:val="24"/>
          <w:lang w:val="en-US"/>
        </w:rPr>
        <w:t xml:space="preserve"> lines. The strong growth of this signal indicates that the transitions are due to</w:t>
      </w:r>
      <w:r>
        <w:rPr>
          <w:rFonts w:ascii="Times New Roman" w:hAnsi="Times New Roman" w:cs="Times New Roman"/>
          <w:bCs/>
          <w:szCs w:val="24"/>
          <w:lang w:val="en-US"/>
        </w:rPr>
        <w:t xml:space="preserve"> </w:t>
      </w:r>
      <w:r w:rsidRPr="003E7F89">
        <w:rPr>
          <w:rFonts w:ascii="Times New Roman" w:hAnsi="Times New Roman" w:cs="Times New Roman"/>
          <w:bCs/>
          <w:szCs w:val="24"/>
          <w:lang w:val="en-US"/>
        </w:rPr>
        <w:t>Fe</w:t>
      </w:r>
      <w:r w:rsidRPr="003E7F89">
        <w:rPr>
          <w:rFonts w:ascii="Times New Roman" w:hAnsi="Times New Roman" w:cs="Times New Roman"/>
          <w:bCs/>
          <w:szCs w:val="24"/>
          <w:vertAlign w:val="superscript"/>
          <w:lang w:val="en-US"/>
        </w:rPr>
        <w:t>3+</w:t>
      </w:r>
      <w:r w:rsidRPr="003E7F89">
        <w:rPr>
          <w:rFonts w:ascii="Times New Roman" w:hAnsi="Times New Roman" w:cs="Times New Roman"/>
          <w:bCs/>
          <w:szCs w:val="24"/>
          <w:lang w:val="en-US"/>
        </w:rPr>
        <w:t xml:space="preserve"> dipole–dipole interactions.</w:t>
      </w:r>
    </w:p>
    <w:p w:rsidR="003E7F89" w:rsidRDefault="003E7F89" w:rsidP="00CC0784">
      <w:pPr>
        <w:jc w:val="both"/>
        <w:rPr>
          <w:rFonts w:ascii="Times New Roman" w:hAnsi="Times New Roman" w:cs="Times New Roman"/>
          <w:bCs/>
          <w:szCs w:val="24"/>
          <w:lang w:val="en-US"/>
        </w:rPr>
      </w:pPr>
    </w:p>
    <w:p w:rsidR="006B0092" w:rsidRPr="001B733A" w:rsidRDefault="006B0092" w:rsidP="00CC0784">
      <w:pPr>
        <w:jc w:val="both"/>
        <w:rPr>
          <w:rFonts w:ascii="Times New Roman" w:hAnsi="Times New Roman" w:cs="Times New Roman"/>
          <w:b/>
          <w:bCs/>
          <w:szCs w:val="24"/>
          <w:lang w:val="en-US"/>
        </w:rPr>
      </w:pPr>
      <w:r w:rsidRPr="001B733A">
        <w:rPr>
          <w:rFonts w:ascii="Times New Roman" w:hAnsi="Times New Roman" w:cs="Times New Roman"/>
          <w:b/>
          <w:bCs/>
          <w:szCs w:val="24"/>
          <w:lang w:val="en-US"/>
        </w:rPr>
        <w:t xml:space="preserve">Key words: </w:t>
      </w:r>
      <w:r w:rsidR="003E7F89">
        <w:rPr>
          <w:rFonts w:ascii="Times New Roman" w:hAnsi="Times New Roman" w:cs="Times New Roman"/>
          <w:bCs/>
          <w:i/>
          <w:szCs w:val="24"/>
          <w:lang w:val="en-US"/>
        </w:rPr>
        <w:t>Pumpellyite, Optical absorption, Annealing, EPR, Crystal field.</w:t>
      </w:r>
      <w:r w:rsidRPr="001B733A">
        <w:rPr>
          <w:rFonts w:ascii="Times New Roman" w:hAnsi="Times New Roman" w:cs="Times New Roman"/>
          <w:bCs/>
          <w:i/>
          <w:szCs w:val="24"/>
          <w:lang w:val="en-US"/>
        </w:rPr>
        <w:t>.</w:t>
      </w:r>
    </w:p>
    <w:p w:rsidR="006B0092" w:rsidRDefault="006B0092" w:rsidP="00CC0784">
      <w:pPr>
        <w:jc w:val="both"/>
        <w:rPr>
          <w:rStyle w:val="longtext1"/>
          <w:rFonts w:ascii="Times New Roman" w:hAnsi="Times New Roman" w:cs="Times New Roman"/>
          <w:color w:val="000000"/>
          <w:sz w:val="24"/>
          <w:szCs w:val="24"/>
          <w:shd w:val="clear" w:color="auto" w:fill="FFFFFF"/>
          <w:lang w:val="en-US"/>
        </w:rPr>
      </w:pPr>
    </w:p>
    <w:p w:rsidR="001B733A" w:rsidRDefault="001B733A" w:rsidP="00CC0784">
      <w:pPr>
        <w:jc w:val="both"/>
        <w:rPr>
          <w:rStyle w:val="longtext1"/>
          <w:rFonts w:ascii="Times New Roman" w:hAnsi="Times New Roman" w:cs="Times New Roman"/>
          <w:color w:val="000000"/>
          <w:sz w:val="24"/>
          <w:szCs w:val="24"/>
          <w:shd w:val="clear" w:color="auto" w:fill="FFFFFF"/>
          <w:lang w:val="en-US"/>
        </w:rPr>
      </w:pPr>
    </w:p>
    <w:p w:rsidR="00F17E69" w:rsidRPr="000C3946" w:rsidRDefault="00F17E69" w:rsidP="001B733A">
      <w:pPr>
        <w:pStyle w:val="Piedepgina"/>
        <w:pBdr>
          <w:top w:val="single" w:sz="4" w:space="0" w:color="A5A5A5"/>
        </w:pBdr>
        <w:ind w:left="142" w:hanging="142"/>
        <w:jc w:val="both"/>
        <w:rPr>
          <w:rFonts w:ascii="Times New Roman" w:hAnsi="Times New Roman" w:cs="Times New Roman"/>
          <w:sz w:val="16"/>
          <w:szCs w:val="20"/>
          <w:lang w:val="es-PE"/>
        </w:rPr>
      </w:pPr>
      <w:r w:rsidRPr="006B0092">
        <w:rPr>
          <w:rFonts w:ascii="Times New Roman" w:hAnsi="Times New Roman" w:cs="Times New Roman"/>
          <w:sz w:val="16"/>
          <w:szCs w:val="20"/>
        </w:rPr>
        <w:t>*</w:t>
      </w:r>
      <w:r w:rsidR="00462565" w:rsidRPr="006B0092">
        <w:rPr>
          <w:rFonts w:ascii="Times New Roman" w:hAnsi="Times New Roman" w:cs="Times New Roman"/>
          <w:sz w:val="16"/>
          <w:szCs w:val="20"/>
        </w:rPr>
        <w:t xml:space="preserve"> </w:t>
      </w:r>
      <w:r w:rsidR="009E6A8C">
        <w:rPr>
          <w:rFonts w:ascii="Times New Roman" w:hAnsi="Times New Roman" w:cs="Times New Roman"/>
          <w:sz w:val="16"/>
          <w:szCs w:val="20"/>
        </w:rPr>
        <w:t>Doctor en Física</w:t>
      </w:r>
      <w:r w:rsidR="001B733A">
        <w:rPr>
          <w:rFonts w:ascii="Times New Roman" w:hAnsi="Times New Roman" w:cs="Times New Roman"/>
          <w:sz w:val="16"/>
          <w:szCs w:val="20"/>
        </w:rPr>
        <w:t xml:space="preserve">. </w:t>
      </w:r>
      <w:r w:rsidR="009E6A8C">
        <w:rPr>
          <w:rFonts w:ascii="Times New Roman" w:hAnsi="Times New Roman" w:cs="Times New Roman"/>
          <w:sz w:val="16"/>
          <w:szCs w:val="20"/>
        </w:rPr>
        <w:t xml:space="preserve">Colaborador en el </w:t>
      </w:r>
      <w:r w:rsidR="000C3946">
        <w:rPr>
          <w:rFonts w:ascii="Times New Roman" w:hAnsi="Times New Roman" w:cs="Times New Roman"/>
          <w:sz w:val="16"/>
          <w:szCs w:val="20"/>
        </w:rPr>
        <w:t>Instituto de Física de la Universidad de São Paulo (</w:t>
      </w:r>
      <w:r w:rsidR="009E6A8C">
        <w:rPr>
          <w:rFonts w:ascii="Times New Roman" w:hAnsi="Times New Roman" w:cs="Times New Roman"/>
          <w:sz w:val="16"/>
          <w:szCs w:val="20"/>
        </w:rPr>
        <w:t>IFUSP</w:t>
      </w:r>
      <w:r w:rsidR="000C3946">
        <w:rPr>
          <w:rFonts w:ascii="Times New Roman" w:hAnsi="Times New Roman" w:cs="Times New Roman"/>
          <w:sz w:val="16"/>
          <w:szCs w:val="20"/>
        </w:rPr>
        <w:t>)</w:t>
      </w:r>
      <w:r w:rsidR="009E6A8C">
        <w:rPr>
          <w:rFonts w:ascii="Times New Roman" w:hAnsi="Times New Roman" w:cs="Times New Roman"/>
          <w:sz w:val="16"/>
          <w:szCs w:val="20"/>
        </w:rPr>
        <w:t>, São Paulo</w:t>
      </w:r>
      <w:r w:rsidR="000C3946">
        <w:rPr>
          <w:rFonts w:ascii="Times New Roman" w:hAnsi="Times New Roman" w:cs="Times New Roman"/>
          <w:sz w:val="16"/>
          <w:szCs w:val="20"/>
        </w:rPr>
        <w:t>, SP,</w:t>
      </w:r>
      <w:r w:rsidR="009E6A8C">
        <w:rPr>
          <w:rFonts w:ascii="Times New Roman" w:hAnsi="Times New Roman" w:cs="Times New Roman"/>
          <w:sz w:val="16"/>
          <w:szCs w:val="20"/>
        </w:rPr>
        <w:t xml:space="preserve"> Brasil y </w:t>
      </w:r>
      <w:r w:rsidR="001B733A">
        <w:rPr>
          <w:rFonts w:ascii="Times New Roman" w:hAnsi="Times New Roman" w:cs="Times New Roman"/>
          <w:sz w:val="16"/>
          <w:szCs w:val="20"/>
        </w:rPr>
        <w:t xml:space="preserve">Docente </w:t>
      </w:r>
      <w:r w:rsidR="000C3946">
        <w:rPr>
          <w:rFonts w:ascii="Times New Roman" w:hAnsi="Times New Roman" w:cs="Times New Roman"/>
          <w:sz w:val="16"/>
          <w:szCs w:val="20"/>
        </w:rPr>
        <w:t xml:space="preserve">en la Facultad de </w:t>
      </w:r>
      <w:r w:rsidR="00160DFF">
        <w:rPr>
          <w:rFonts w:ascii="Times New Roman" w:hAnsi="Times New Roman" w:cs="Times New Roman"/>
          <w:sz w:val="16"/>
          <w:szCs w:val="20"/>
        </w:rPr>
        <w:t>Ingeniería</w:t>
      </w:r>
      <w:r w:rsidR="000C3946">
        <w:rPr>
          <w:rFonts w:ascii="Times New Roman" w:hAnsi="Times New Roman" w:cs="Times New Roman"/>
          <w:sz w:val="16"/>
          <w:szCs w:val="20"/>
        </w:rPr>
        <w:t xml:space="preserve"> y Telecomunicaciones </w:t>
      </w:r>
      <w:r w:rsidR="004162FE">
        <w:rPr>
          <w:rFonts w:ascii="Times New Roman" w:hAnsi="Times New Roman" w:cs="Times New Roman"/>
          <w:sz w:val="16"/>
          <w:szCs w:val="20"/>
        </w:rPr>
        <w:t xml:space="preserve">de la </w:t>
      </w:r>
      <w:r w:rsidR="001B733A">
        <w:rPr>
          <w:rFonts w:ascii="Times New Roman" w:hAnsi="Times New Roman" w:cs="Times New Roman"/>
          <w:sz w:val="16"/>
          <w:szCs w:val="20"/>
        </w:rPr>
        <w:t>UAP</w:t>
      </w:r>
      <w:r w:rsidR="000C3946">
        <w:rPr>
          <w:rFonts w:ascii="Times New Roman" w:hAnsi="Times New Roman" w:cs="Times New Roman"/>
          <w:sz w:val="16"/>
          <w:szCs w:val="20"/>
        </w:rPr>
        <w:t xml:space="preserve"> Filial Arequipa</w:t>
      </w:r>
      <w:r w:rsidR="001B733A">
        <w:rPr>
          <w:rFonts w:ascii="Times New Roman" w:hAnsi="Times New Roman" w:cs="Times New Roman"/>
          <w:sz w:val="16"/>
          <w:szCs w:val="20"/>
        </w:rPr>
        <w:t>.</w:t>
      </w:r>
      <w:r w:rsidR="000C3946">
        <w:rPr>
          <w:rFonts w:ascii="Times New Roman" w:hAnsi="Times New Roman" w:cs="Times New Roman"/>
          <w:sz w:val="16"/>
          <w:szCs w:val="20"/>
        </w:rPr>
        <w:t xml:space="preserve"> </w:t>
      </w:r>
      <w:r w:rsidR="009E6A8C" w:rsidRPr="000C3946">
        <w:rPr>
          <w:rFonts w:ascii="Times New Roman" w:hAnsi="Times New Roman" w:cs="Times New Roman"/>
          <w:sz w:val="16"/>
          <w:szCs w:val="20"/>
          <w:lang w:val="es-PE"/>
        </w:rPr>
        <w:t xml:space="preserve">E-mail: </w:t>
      </w:r>
      <w:hyperlink r:id="rId8" w:history="1">
        <w:r w:rsidR="009E6A8C" w:rsidRPr="000C3946">
          <w:rPr>
            <w:rStyle w:val="Hipervnculo"/>
            <w:rFonts w:ascii="Times New Roman" w:hAnsi="Times New Roman" w:cs="Times New Roman"/>
            <w:sz w:val="16"/>
            <w:szCs w:val="20"/>
            <w:lang w:val="es-PE"/>
          </w:rPr>
          <w:t>henrysjc@gmail.com</w:t>
        </w:r>
      </w:hyperlink>
      <w:r w:rsidR="009E6A8C" w:rsidRPr="000C3946">
        <w:rPr>
          <w:rFonts w:ascii="Times New Roman" w:hAnsi="Times New Roman" w:cs="Times New Roman"/>
          <w:sz w:val="16"/>
          <w:szCs w:val="20"/>
          <w:lang w:val="es-PE"/>
        </w:rPr>
        <w:t xml:space="preserve"> </w:t>
      </w:r>
      <w:hyperlink r:id="rId9" w:history="1"/>
    </w:p>
    <w:p w:rsidR="000C3946" w:rsidRPr="00A93946" w:rsidRDefault="00A36DE4" w:rsidP="001B733A">
      <w:pPr>
        <w:pStyle w:val="Piedepgina"/>
        <w:pBdr>
          <w:top w:val="single" w:sz="4" w:space="0" w:color="A5A5A5"/>
        </w:pBdr>
        <w:ind w:left="142" w:hanging="142"/>
        <w:jc w:val="both"/>
        <w:rPr>
          <w:rStyle w:val="longtext1"/>
          <w:rFonts w:ascii="Times New Roman" w:hAnsi="Times New Roman" w:cs="Times New Roman"/>
          <w:szCs w:val="24"/>
          <w:shd w:val="clear" w:color="auto" w:fill="FFFFFF"/>
          <w:lang w:val="es-PE"/>
        </w:rPr>
      </w:pPr>
      <w:r w:rsidRPr="00A36DE4">
        <w:rPr>
          <w:rFonts w:ascii="Times New Roman" w:hAnsi="Times New Roman" w:cs="Times New Roman"/>
          <w:bCs/>
          <w:sz w:val="16"/>
          <w:szCs w:val="24"/>
          <w:lang w:val="es-PE"/>
        </w:rPr>
        <w:t>**</w:t>
      </w:r>
      <w:r w:rsidR="000C3946" w:rsidRPr="00A93946">
        <w:rPr>
          <w:rFonts w:ascii="Times New Roman" w:hAnsi="Times New Roman" w:cs="Times New Roman"/>
          <w:sz w:val="16"/>
          <w:szCs w:val="20"/>
          <w:lang w:val="es-PE"/>
        </w:rPr>
        <w:t xml:space="preserve"> Doctor e</w:t>
      </w:r>
      <w:r w:rsidR="00E309E3">
        <w:rPr>
          <w:rFonts w:ascii="Times New Roman" w:hAnsi="Times New Roman" w:cs="Times New Roman"/>
          <w:sz w:val="16"/>
          <w:szCs w:val="20"/>
          <w:lang w:val="es-PE"/>
        </w:rPr>
        <w:t>n</w:t>
      </w:r>
      <w:r w:rsidR="000C3946" w:rsidRPr="00A93946">
        <w:rPr>
          <w:rFonts w:ascii="Times New Roman" w:hAnsi="Times New Roman" w:cs="Times New Roman"/>
          <w:sz w:val="16"/>
          <w:szCs w:val="20"/>
          <w:lang w:val="es-PE"/>
        </w:rPr>
        <w:t xml:space="preserve"> Física, Profesor de la Faculdad de Tecnologia y Ciencias Exactas, Universidad São Judas Tadeu, São Paulo, SP, Brasil</w:t>
      </w:r>
    </w:p>
    <w:p w:rsidR="006429AB" w:rsidRPr="00A93946" w:rsidRDefault="00F17E69" w:rsidP="00CC0784">
      <w:pPr>
        <w:jc w:val="both"/>
        <w:rPr>
          <w:rStyle w:val="longtext1"/>
          <w:rFonts w:ascii="Times New Roman" w:hAnsi="Times New Roman" w:cs="Times New Roman"/>
          <w:color w:val="000000"/>
          <w:sz w:val="22"/>
          <w:szCs w:val="22"/>
          <w:shd w:val="clear" w:color="auto" w:fill="FFFFFF"/>
          <w:lang w:val="es-PE"/>
        </w:rPr>
      </w:pPr>
      <w:r w:rsidRPr="00A93946">
        <w:rPr>
          <w:rStyle w:val="longtext1"/>
          <w:rFonts w:ascii="Times New Roman" w:hAnsi="Times New Roman" w:cs="Times New Roman"/>
          <w:color w:val="000000"/>
          <w:sz w:val="24"/>
          <w:szCs w:val="24"/>
          <w:shd w:val="clear" w:color="auto" w:fill="FFFFFF"/>
          <w:lang w:val="es-PE"/>
        </w:rPr>
        <w:br w:type="page"/>
      </w:r>
    </w:p>
    <w:p w:rsidR="006C0EAA" w:rsidRPr="001C7877" w:rsidRDefault="0091142A" w:rsidP="001C7877">
      <w:pPr>
        <w:spacing w:before="120" w:after="120" w:line="276" w:lineRule="auto"/>
        <w:rPr>
          <w:rFonts w:ascii="Times New Roman" w:eastAsiaTheme="minorHAnsi" w:hAnsi="Times New Roman" w:cs="Times New Roman"/>
          <w:b/>
          <w:color w:val="4F81BD" w:themeColor="accent1"/>
          <w:sz w:val="24"/>
          <w:lang w:val="es-PE" w:eastAsia="en-US"/>
        </w:rPr>
      </w:pPr>
      <w:r w:rsidRPr="001C7877">
        <w:rPr>
          <w:rFonts w:ascii="Times New Roman" w:eastAsiaTheme="minorHAnsi" w:hAnsi="Times New Roman" w:cs="Times New Roman"/>
          <w:b/>
          <w:color w:val="4F81BD" w:themeColor="accent1"/>
          <w:sz w:val="24"/>
          <w:lang w:val="es-PE" w:eastAsia="en-US"/>
        </w:rPr>
        <w:lastRenderedPageBreak/>
        <w:t>INTRODUCCIÓ</w:t>
      </w:r>
      <w:r w:rsidR="006C0EAA" w:rsidRPr="001C7877">
        <w:rPr>
          <w:rFonts w:ascii="Times New Roman" w:eastAsiaTheme="minorHAnsi" w:hAnsi="Times New Roman" w:cs="Times New Roman"/>
          <w:b/>
          <w:color w:val="4F81BD" w:themeColor="accent1"/>
          <w:sz w:val="24"/>
          <w:lang w:val="es-PE" w:eastAsia="en-US"/>
        </w:rPr>
        <w:t>N</w:t>
      </w:r>
    </w:p>
    <w:p w:rsidR="00A93946" w:rsidRPr="006057BA" w:rsidRDefault="00A93946" w:rsidP="006057BA">
      <w:pPr>
        <w:pStyle w:val="EstiloEpgrafeNegritaCentrado"/>
        <w:jc w:val="both"/>
        <w:rPr>
          <w:b w:val="0"/>
          <w:sz w:val="22"/>
          <w:szCs w:val="22"/>
        </w:rPr>
      </w:pPr>
      <w:r w:rsidRPr="006057BA">
        <w:rPr>
          <w:b w:val="0"/>
          <w:sz w:val="22"/>
          <w:szCs w:val="22"/>
        </w:rPr>
        <w:t>El grupo de minerales de silicato llamado Epidoto está compuesto por: epidoto, zosita, clinozo</w:t>
      </w:r>
      <w:r w:rsidRPr="006057BA">
        <w:rPr>
          <w:b w:val="0"/>
          <w:sz w:val="22"/>
          <w:szCs w:val="22"/>
        </w:rPr>
        <w:t>i</w:t>
      </w:r>
      <w:r w:rsidRPr="006057BA">
        <w:rPr>
          <w:b w:val="0"/>
          <w:sz w:val="22"/>
          <w:szCs w:val="22"/>
        </w:rPr>
        <w:t>sita, piemontita, alanita, lawsonita y pumpelita [1]. Una característica en común de todos los miembros de este grupo son sus cadenas de tetraedros (SiO</w:t>
      </w:r>
      <w:r w:rsidRPr="006057BA">
        <w:rPr>
          <w:b w:val="0"/>
          <w:sz w:val="22"/>
          <w:szCs w:val="22"/>
          <w:vertAlign w:val="subscript"/>
        </w:rPr>
        <w:t>4</w:t>
      </w:r>
      <w:r w:rsidRPr="006057BA">
        <w:rPr>
          <w:b w:val="0"/>
          <w:sz w:val="22"/>
          <w:szCs w:val="22"/>
        </w:rPr>
        <w:t xml:space="preserve">) paralelas al eje </w:t>
      </w:r>
      <w:r w:rsidRPr="006057BA">
        <w:rPr>
          <w:b w:val="0"/>
          <w:i/>
          <w:sz w:val="22"/>
          <w:szCs w:val="22"/>
        </w:rPr>
        <w:t>y</w:t>
      </w:r>
      <w:r w:rsidRPr="006057BA">
        <w:rPr>
          <w:b w:val="0"/>
          <w:sz w:val="22"/>
          <w:szCs w:val="22"/>
        </w:rPr>
        <w:t xml:space="preserve"> ligadas a grupos simples de tetraedros (SiO</w:t>
      </w:r>
      <w:r w:rsidRPr="006057BA">
        <w:rPr>
          <w:b w:val="0"/>
          <w:sz w:val="22"/>
          <w:szCs w:val="22"/>
          <w:vertAlign w:val="subscript"/>
        </w:rPr>
        <w:t>4</w:t>
      </w:r>
      <w:r w:rsidRPr="006057BA">
        <w:rPr>
          <w:b w:val="0"/>
          <w:sz w:val="22"/>
          <w:szCs w:val="22"/>
        </w:rPr>
        <w:t>) y dobles de (Si</w:t>
      </w:r>
      <w:r w:rsidRPr="006057BA">
        <w:rPr>
          <w:b w:val="0"/>
          <w:sz w:val="22"/>
          <w:szCs w:val="22"/>
          <w:vertAlign w:val="subscript"/>
        </w:rPr>
        <w:t>2</w:t>
      </w:r>
      <w:r w:rsidRPr="006057BA">
        <w:rPr>
          <w:b w:val="0"/>
          <w:sz w:val="22"/>
          <w:szCs w:val="22"/>
        </w:rPr>
        <w:t>O</w:t>
      </w:r>
      <w:r w:rsidRPr="006057BA">
        <w:rPr>
          <w:b w:val="0"/>
          <w:sz w:val="22"/>
          <w:szCs w:val="22"/>
          <w:vertAlign w:val="subscript"/>
        </w:rPr>
        <w:t>7</w:t>
      </w:r>
      <w:r w:rsidRPr="006057BA">
        <w:rPr>
          <w:b w:val="0"/>
          <w:sz w:val="22"/>
          <w:szCs w:val="22"/>
        </w:rPr>
        <w:t xml:space="preserve">) en la dirección </w:t>
      </w:r>
      <w:r w:rsidRPr="006057BA">
        <w:rPr>
          <w:b w:val="0"/>
          <w:i/>
          <w:sz w:val="22"/>
          <w:szCs w:val="22"/>
        </w:rPr>
        <w:t>z</w:t>
      </w:r>
      <w:r w:rsidRPr="006057BA">
        <w:rPr>
          <w:b w:val="0"/>
          <w:sz w:val="22"/>
          <w:szCs w:val="22"/>
        </w:rPr>
        <w:t>. La disposición de estas cad</w:t>
      </w:r>
      <w:r w:rsidRPr="006057BA">
        <w:rPr>
          <w:b w:val="0"/>
          <w:sz w:val="22"/>
          <w:szCs w:val="22"/>
        </w:rPr>
        <w:t>e</w:t>
      </w:r>
      <w:r w:rsidRPr="006057BA">
        <w:rPr>
          <w:b w:val="0"/>
          <w:sz w:val="22"/>
          <w:szCs w:val="22"/>
        </w:rPr>
        <w:t xml:space="preserve">nas </w:t>
      </w:r>
      <w:r w:rsidR="00461C2A" w:rsidRPr="006057BA">
        <w:rPr>
          <w:b w:val="0"/>
          <w:sz w:val="22"/>
          <w:szCs w:val="22"/>
        </w:rPr>
        <w:t>produce</w:t>
      </w:r>
      <w:r w:rsidRPr="006057BA">
        <w:rPr>
          <w:b w:val="0"/>
          <w:sz w:val="22"/>
          <w:szCs w:val="22"/>
        </w:rPr>
        <w:t xml:space="preserve"> cavidades en la estructura</w:t>
      </w:r>
      <w:r w:rsidR="00461C2A" w:rsidRPr="006057BA">
        <w:rPr>
          <w:b w:val="0"/>
          <w:sz w:val="22"/>
          <w:szCs w:val="22"/>
        </w:rPr>
        <w:t xml:space="preserve">, la cuales </w:t>
      </w:r>
      <w:r w:rsidRPr="006057BA">
        <w:rPr>
          <w:b w:val="0"/>
          <w:sz w:val="22"/>
          <w:szCs w:val="22"/>
        </w:rPr>
        <w:t>pueden ser ocupadas por cation</w:t>
      </w:r>
      <w:r w:rsidR="00B1674B">
        <w:rPr>
          <w:b w:val="0"/>
          <w:sz w:val="22"/>
          <w:szCs w:val="22"/>
        </w:rPr>
        <w:t>es de calcio en coordinación 9 ó</w:t>
      </w:r>
      <w:r w:rsidRPr="006057BA">
        <w:rPr>
          <w:b w:val="0"/>
          <w:sz w:val="22"/>
          <w:szCs w:val="22"/>
        </w:rPr>
        <w:t xml:space="preserve"> 10.</w:t>
      </w:r>
    </w:p>
    <w:p w:rsidR="00A93946" w:rsidRPr="006057BA" w:rsidRDefault="00A93946" w:rsidP="006057BA">
      <w:pPr>
        <w:pStyle w:val="EstiloEpgrafeNegritaCentrado"/>
        <w:jc w:val="both"/>
        <w:rPr>
          <w:b w:val="0"/>
          <w:color w:val="000000"/>
          <w:sz w:val="22"/>
          <w:szCs w:val="22"/>
        </w:rPr>
      </w:pPr>
      <w:r w:rsidRPr="006057BA">
        <w:rPr>
          <w:b w:val="0"/>
          <w:sz w:val="22"/>
          <w:szCs w:val="22"/>
        </w:rPr>
        <w:t>La fórmula de la composición de este grupo puede ser escrita como:</w:t>
      </w:r>
    </w:p>
    <w:p w:rsidR="00A93946" w:rsidRPr="006057BA" w:rsidRDefault="00A93946" w:rsidP="006057BA">
      <w:pPr>
        <w:jc w:val="center"/>
        <w:rPr>
          <w:rFonts w:ascii="Times New Roman" w:eastAsiaTheme="minorEastAsia" w:hAnsi="Times New Roman" w:cs="Times New Roman"/>
          <w:lang w:val="es-PE"/>
        </w:rPr>
      </w:pPr>
      <w:r w:rsidRPr="006057BA">
        <w:rPr>
          <w:rFonts w:ascii="Times New Roman" w:eastAsiaTheme="minorEastAsia" w:hAnsi="Times New Roman" w:cs="Times New Roman"/>
          <w:lang w:val="es-PE"/>
        </w:rPr>
        <w:t>X</w:t>
      </w:r>
      <w:r w:rsidRPr="006057BA">
        <w:rPr>
          <w:rFonts w:ascii="Times New Roman" w:eastAsiaTheme="minorEastAsia" w:hAnsi="Times New Roman" w:cs="Times New Roman"/>
          <w:vertAlign w:val="subscript"/>
          <w:lang w:val="es-PE"/>
        </w:rPr>
        <w:t>2</w:t>
      </w:r>
      <w:r w:rsidRPr="006057BA">
        <w:rPr>
          <w:rFonts w:ascii="Times New Roman" w:eastAsiaTheme="minorEastAsia" w:hAnsi="Times New Roman" w:cs="Times New Roman"/>
          <w:lang w:val="es-PE"/>
        </w:rPr>
        <w:t>Y</w:t>
      </w:r>
      <w:r w:rsidRPr="006057BA">
        <w:rPr>
          <w:rFonts w:ascii="Times New Roman" w:eastAsiaTheme="minorEastAsia" w:hAnsi="Times New Roman" w:cs="Times New Roman"/>
          <w:vertAlign w:val="subscript"/>
          <w:lang w:val="es-PE"/>
        </w:rPr>
        <w:t>3</w:t>
      </w:r>
      <w:r w:rsidRPr="006057BA">
        <w:rPr>
          <w:rFonts w:ascii="Times New Roman" w:eastAsiaTheme="minorEastAsia" w:hAnsi="Times New Roman" w:cs="Times New Roman"/>
          <w:lang w:val="es-PE"/>
        </w:rPr>
        <w:t>Z</w:t>
      </w:r>
      <w:r w:rsidRPr="006057BA">
        <w:rPr>
          <w:rFonts w:ascii="Times New Roman" w:eastAsiaTheme="minorEastAsia" w:hAnsi="Times New Roman" w:cs="Times New Roman"/>
          <w:vertAlign w:val="subscript"/>
          <w:lang w:val="es-PE"/>
        </w:rPr>
        <w:t>3</w:t>
      </w:r>
      <w:r w:rsidRPr="006057BA">
        <w:rPr>
          <w:rFonts w:ascii="Times New Roman" w:eastAsiaTheme="minorEastAsia" w:hAnsi="Times New Roman" w:cs="Times New Roman"/>
          <w:lang w:val="es-PE"/>
        </w:rPr>
        <w:t>(O,OH,F)</w:t>
      </w:r>
      <w:r w:rsidRPr="006057BA">
        <w:rPr>
          <w:rFonts w:ascii="Times New Roman" w:eastAsiaTheme="minorEastAsia" w:hAnsi="Times New Roman" w:cs="Times New Roman"/>
          <w:vertAlign w:val="subscript"/>
          <w:lang w:val="es-PE"/>
        </w:rPr>
        <w:t>13</w:t>
      </w:r>
    </w:p>
    <w:p w:rsidR="00A93946" w:rsidRPr="006057BA" w:rsidRDefault="00A93946" w:rsidP="006057BA">
      <w:pPr>
        <w:jc w:val="both"/>
        <w:rPr>
          <w:rFonts w:ascii="Times New Roman" w:eastAsiaTheme="minorEastAsia" w:hAnsi="Times New Roman" w:cs="Times New Roman"/>
          <w:lang w:val="es-PE"/>
        </w:rPr>
      </w:pPr>
      <w:r w:rsidRPr="006057BA">
        <w:rPr>
          <w:rFonts w:ascii="Times New Roman" w:eastAsiaTheme="minorEastAsia" w:hAnsi="Times New Roman" w:cs="Times New Roman"/>
          <w:lang w:val="es-PE"/>
        </w:rPr>
        <w:t>donde:</w:t>
      </w:r>
    </w:p>
    <w:p w:rsidR="00A93946" w:rsidRPr="006057BA" w:rsidRDefault="00A93946" w:rsidP="006057BA">
      <w:pPr>
        <w:ind w:firstLine="708"/>
        <w:jc w:val="both"/>
        <w:rPr>
          <w:rFonts w:ascii="Times New Roman" w:eastAsiaTheme="minorEastAsia" w:hAnsi="Times New Roman" w:cs="Times New Roman"/>
          <w:lang w:val="es-PE"/>
        </w:rPr>
      </w:pPr>
      <w:r w:rsidRPr="006057BA">
        <w:rPr>
          <w:rFonts w:ascii="Times New Roman" w:eastAsiaTheme="minorEastAsia" w:hAnsi="Times New Roman" w:cs="Times New Roman"/>
          <w:lang w:val="es-PE"/>
        </w:rPr>
        <w:t>X = Ca, Ce, La, Y, Th, Fe</w:t>
      </w:r>
      <w:r w:rsidRPr="006057BA">
        <w:rPr>
          <w:rFonts w:ascii="Times New Roman" w:eastAsiaTheme="minorEastAsia" w:hAnsi="Times New Roman" w:cs="Times New Roman"/>
          <w:vertAlign w:val="superscript"/>
          <w:lang w:val="es-PE"/>
        </w:rPr>
        <w:t>2+</w:t>
      </w:r>
      <w:r w:rsidRPr="006057BA">
        <w:rPr>
          <w:rFonts w:ascii="Times New Roman" w:eastAsiaTheme="minorEastAsia" w:hAnsi="Times New Roman" w:cs="Times New Roman"/>
          <w:lang w:val="es-PE"/>
        </w:rPr>
        <w:t>, Mn</w:t>
      </w:r>
      <w:r w:rsidRPr="006057BA">
        <w:rPr>
          <w:rFonts w:ascii="Times New Roman" w:eastAsiaTheme="minorEastAsia" w:hAnsi="Times New Roman" w:cs="Times New Roman"/>
          <w:vertAlign w:val="superscript"/>
          <w:lang w:val="es-PE"/>
        </w:rPr>
        <w:t>2+</w:t>
      </w:r>
      <w:r w:rsidRPr="006057BA">
        <w:rPr>
          <w:rFonts w:ascii="Times New Roman" w:eastAsiaTheme="minorEastAsia" w:hAnsi="Times New Roman" w:cs="Times New Roman"/>
          <w:lang w:val="es-PE"/>
        </w:rPr>
        <w:t>, Mn</w:t>
      </w:r>
      <w:r w:rsidRPr="006057BA">
        <w:rPr>
          <w:rFonts w:ascii="Times New Roman" w:eastAsiaTheme="minorEastAsia" w:hAnsi="Times New Roman" w:cs="Times New Roman"/>
          <w:vertAlign w:val="superscript"/>
          <w:lang w:val="es-PE"/>
        </w:rPr>
        <w:t>3+</w:t>
      </w:r>
      <w:r w:rsidRPr="006057BA">
        <w:rPr>
          <w:rFonts w:ascii="Times New Roman" w:eastAsiaTheme="minorEastAsia" w:hAnsi="Times New Roman" w:cs="Times New Roman"/>
          <w:lang w:val="es-PE"/>
        </w:rPr>
        <w:t>;</w:t>
      </w:r>
    </w:p>
    <w:p w:rsidR="00A93946" w:rsidRPr="006057BA" w:rsidRDefault="00A93946" w:rsidP="006057BA">
      <w:pPr>
        <w:ind w:firstLine="708"/>
        <w:jc w:val="both"/>
        <w:rPr>
          <w:rFonts w:ascii="Times New Roman" w:eastAsiaTheme="minorEastAsia" w:hAnsi="Times New Roman" w:cs="Times New Roman"/>
        </w:rPr>
      </w:pPr>
      <w:r w:rsidRPr="006057BA">
        <w:rPr>
          <w:rFonts w:ascii="Times New Roman" w:eastAsiaTheme="minorEastAsia" w:hAnsi="Times New Roman" w:cs="Times New Roman"/>
        </w:rPr>
        <w:t>Y = Al, Fe</w:t>
      </w:r>
      <w:r w:rsidRPr="006057BA">
        <w:rPr>
          <w:rFonts w:ascii="Times New Roman" w:eastAsiaTheme="minorEastAsia" w:hAnsi="Times New Roman" w:cs="Times New Roman"/>
          <w:vertAlign w:val="superscript"/>
        </w:rPr>
        <w:t>3+</w:t>
      </w:r>
      <w:r w:rsidRPr="006057BA">
        <w:rPr>
          <w:rFonts w:ascii="Times New Roman" w:eastAsiaTheme="minorEastAsia" w:hAnsi="Times New Roman" w:cs="Times New Roman"/>
        </w:rPr>
        <w:t>, Mn</w:t>
      </w:r>
      <w:r w:rsidRPr="006057BA">
        <w:rPr>
          <w:rFonts w:ascii="Times New Roman" w:eastAsiaTheme="minorEastAsia" w:hAnsi="Times New Roman" w:cs="Times New Roman"/>
          <w:vertAlign w:val="superscript"/>
        </w:rPr>
        <w:t>3+</w:t>
      </w:r>
      <w:r w:rsidRPr="006057BA">
        <w:rPr>
          <w:rFonts w:ascii="Times New Roman" w:eastAsiaTheme="minorEastAsia" w:hAnsi="Times New Roman" w:cs="Times New Roman"/>
        </w:rPr>
        <w:t>, Mn</w:t>
      </w:r>
      <w:r w:rsidRPr="006057BA">
        <w:rPr>
          <w:rFonts w:ascii="Times New Roman" w:eastAsiaTheme="minorEastAsia" w:hAnsi="Times New Roman" w:cs="Times New Roman"/>
          <w:vertAlign w:val="superscript"/>
        </w:rPr>
        <w:t>2+</w:t>
      </w:r>
      <w:r w:rsidRPr="006057BA">
        <w:rPr>
          <w:rFonts w:ascii="Times New Roman" w:eastAsiaTheme="minorEastAsia" w:hAnsi="Times New Roman" w:cs="Times New Roman"/>
        </w:rPr>
        <w:t>, Fe</w:t>
      </w:r>
      <w:r w:rsidRPr="006057BA">
        <w:rPr>
          <w:rFonts w:ascii="Times New Roman" w:eastAsiaTheme="minorEastAsia" w:hAnsi="Times New Roman" w:cs="Times New Roman"/>
          <w:vertAlign w:val="superscript"/>
        </w:rPr>
        <w:t>2+</w:t>
      </w:r>
      <w:r w:rsidRPr="006057BA">
        <w:rPr>
          <w:rFonts w:ascii="Times New Roman" w:eastAsiaTheme="minorEastAsia" w:hAnsi="Times New Roman" w:cs="Times New Roman"/>
        </w:rPr>
        <w:t>, Ti;</w:t>
      </w:r>
    </w:p>
    <w:p w:rsidR="00A93946" w:rsidRPr="006057BA" w:rsidRDefault="00A93946" w:rsidP="006057BA">
      <w:pPr>
        <w:pStyle w:val="EstiloEpgrafeNegritaCentrado"/>
        <w:ind w:firstLine="708"/>
        <w:jc w:val="both"/>
        <w:rPr>
          <w:b w:val="0"/>
          <w:sz w:val="22"/>
          <w:szCs w:val="22"/>
        </w:rPr>
      </w:pPr>
      <w:r w:rsidRPr="006057BA">
        <w:rPr>
          <w:b w:val="0"/>
          <w:sz w:val="22"/>
          <w:szCs w:val="22"/>
        </w:rPr>
        <w:t>Z = Si, Be</w:t>
      </w:r>
    </w:p>
    <w:p w:rsidR="004C0FE8" w:rsidRPr="006057BA" w:rsidRDefault="004C0FE8" w:rsidP="006057BA">
      <w:pPr>
        <w:pStyle w:val="EstiloEpgrafeNegritaCentrado"/>
        <w:jc w:val="both"/>
        <w:rPr>
          <w:b w:val="0"/>
          <w:sz w:val="22"/>
          <w:szCs w:val="22"/>
        </w:rPr>
      </w:pPr>
      <w:r w:rsidRPr="006057BA">
        <w:rPr>
          <w:b w:val="0"/>
          <w:sz w:val="22"/>
          <w:szCs w:val="22"/>
        </w:rPr>
        <w:t xml:space="preserve">Dollase [2] mostro que la estructura de la clinozoisita tiene la misma estructura base que los otros minerales miembros del grupo epidoto. Esto significa que además de describir las cadenas base podríamos adicionar cadenas de octaedros coordinados de dos tipos paralelos al eje </w:t>
      </w:r>
      <w:r w:rsidRPr="006057BA">
        <w:rPr>
          <w:b w:val="0"/>
          <w:i/>
          <w:sz w:val="22"/>
          <w:szCs w:val="22"/>
        </w:rPr>
        <w:t>y</w:t>
      </w:r>
      <w:r w:rsidRPr="006057BA">
        <w:rPr>
          <w:b w:val="0"/>
          <w:sz w:val="22"/>
          <w:szCs w:val="22"/>
        </w:rPr>
        <w:t>: el primero consistente de enlaces octaédricos (M2), y el segundo como una cadena de octaedros M1 y M3 unidos sobre faces alternativas a lo largo de su longitud. En la medida que los octa</w:t>
      </w:r>
      <w:r w:rsidRPr="006057BA">
        <w:rPr>
          <w:b w:val="0"/>
          <w:sz w:val="22"/>
          <w:szCs w:val="22"/>
        </w:rPr>
        <w:t>e</w:t>
      </w:r>
      <w:r w:rsidRPr="006057BA">
        <w:rPr>
          <w:b w:val="0"/>
          <w:sz w:val="22"/>
          <w:szCs w:val="22"/>
        </w:rPr>
        <w:t>dros M2 contiene</w:t>
      </w:r>
      <w:r w:rsidR="00461C2A" w:rsidRPr="006057BA">
        <w:rPr>
          <w:b w:val="0"/>
          <w:sz w:val="22"/>
          <w:szCs w:val="22"/>
        </w:rPr>
        <w:t>n</w:t>
      </w:r>
      <w:r w:rsidRPr="006057BA">
        <w:rPr>
          <w:b w:val="0"/>
          <w:sz w:val="22"/>
          <w:szCs w:val="22"/>
        </w:rPr>
        <w:t xml:space="preserve"> solo iones de aluminio, M1 puede contener iones de Al, Mg y Fe. El octa</w:t>
      </w:r>
      <w:r w:rsidRPr="006057BA">
        <w:rPr>
          <w:b w:val="0"/>
          <w:sz w:val="22"/>
          <w:szCs w:val="22"/>
        </w:rPr>
        <w:t>e</w:t>
      </w:r>
      <w:r w:rsidRPr="006057BA">
        <w:rPr>
          <w:b w:val="0"/>
          <w:sz w:val="22"/>
          <w:szCs w:val="22"/>
        </w:rPr>
        <w:t xml:space="preserve">dro M3 no contiene átomos de aluminio, en la mayoría de los casos </w:t>
      </w:r>
      <w:r w:rsidR="00461C2A" w:rsidRPr="006057BA">
        <w:rPr>
          <w:b w:val="0"/>
          <w:sz w:val="22"/>
          <w:szCs w:val="22"/>
        </w:rPr>
        <w:t xml:space="preserve">el aluminio es reemplazado por iones de </w:t>
      </w:r>
      <w:r w:rsidRPr="006057BA">
        <w:rPr>
          <w:b w:val="0"/>
          <w:sz w:val="22"/>
          <w:szCs w:val="22"/>
        </w:rPr>
        <w:t>Fe</w:t>
      </w:r>
      <w:r w:rsidRPr="006057BA">
        <w:rPr>
          <w:b w:val="0"/>
          <w:sz w:val="22"/>
          <w:szCs w:val="22"/>
          <w:vertAlign w:val="superscript"/>
        </w:rPr>
        <w:t>3+</w:t>
      </w:r>
      <w:r w:rsidRPr="006057BA">
        <w:rPr>
          <w:b w:val="0"/>
          <w:sz w:val="22"/>
          <w:szCs w:val="22"/>
        </w:rPr>
        <w:t xml:space="preserve"> y Mn</w:t>
      </w:r>
      <w:r w:rsidRPr="006057BA">
        <w:rPr>
          <w:b w:val="0"/>
          <w:sz w:val="22"/>
          <w:szCs w:val="22"/>
          <w:vertAlign w:val="superscript"/>
        </w:rPr>
        <w:t>2+</w:t>
      </w:r>
      <w:r w:rsidRPr="006057BA">
        <w:rPr>
          <w:b w:val="0"/>
          <w:sz w:val="22"/>
          <w:szCs w:val="22"/>
        </w:rPr>
        <w:t>.</w:t>
      </w:r>
    </w:p>
    <w:p w:rsidR="00A93946" w:rsidRPr="006057BA" w:rsidRDefault="004C0FE8" w:rsidP="006057BA">
      <w:pPr>
        <w:pStyle w:val="EstiloEpgrafeNegritaCentrado"/>
        <w:jc w:val="both"/>
        <w:rPr>
          <w:b w:val="0"/>
          <w:sz w:val="22"/>
          <w:szCs w:val="22"/>
        </w:rPr>
      </w:pPr>
      <w:r w:rsidRPr="006057BA">
        <w:rPr>
          <w:b w:val="0"/>
          <w:sz w:val="22"/>
          <w:szCs w:val="22"/>
        </w:rPr>
        <w:t xml:space="preserve">Tsang &amp; Ghose [3] estudiaron los ambientes estructurales a nivel local de iones de metales de transición y sus distribuciones entre varias posiciones del aluminio y </w:t>
      </w:r>
      <w:r w:rsidR="00461C2A" w:rsidRPr="006057BA">
        <w:rPr>
          <w:b w:val="0"/>
          <w:sz w:val="22"/>
          <w:szCs w:val="22"/>
        </w:rPr>
        <w:t>d</w:t>
      </w:r>
      <w:r w:rsidRPr="006057BA">
        <w:rPr>
          <w:b w:val="0"/>
          <w:sz w:val="22"/>
          <w:szCs w:val="22"/>
        </w:rPr>
        <w:t>el calcio en la gema de Tanzania</w:t>
      </w:r>
      <w:r w:rsidR="00461C2A" w:rsidRPr="006057BA">
        <w:rPr>
          <w:b w:val="0"/>
          <w:sz w:val="22"/>
          <w:szCs w:val="22"/>
        </w:rPr>
        <w:t>,</w:t>
      </w:r>
      <w:r w:rsidRPr="006057BA">
        <w:rPr>
          <w:b w:val="0"/>
          <w:sz w:val="22"/>
          <w:szCs w:val="22"/>
        </w:rPr>
        <w:t xml:space="preserve"> usando espectroscopia de Resonancia Paramagnética Electrónica (RPE) y Absorción Óptica (AO). En este caso los iones estudiados fueron Mn</w:t>
      </w:r>
      <w:r w:rsidRPr="006057BA">
        <w:rPr>
          <w:b w:val="0"/>
          <w:sz w:val="22"/>
          <w:szCs w:val="22"/>
          <w:vertAlign w:val="superscript"/>
        </w:rPr>
        <w:t>2+</w:t>
      </w:r>
      <w:r w:rsidRPr="006057BA">
        <w:rPr>
          <w:b w:val="0"/>
          <w:sz w:val="22"/>
          <w:szCs w:val="22"/>
        </w:rPr>
        <w:t>, Fe</w:t>
      </w:r>
      <w:r w:rsidRPr="006057BA">
        <w:rPr>
          <w:b w:val="0"/>
          <w:sz w:val="22"/>
          <w:szCs w:val="22"/>
          <w:vertAlign w:val="superscript"/>
        </w:rPr>
        <w:t>3+</w:t>
      </w:r>
      <w:r w:rsidRPr="006057BA">
        <w:rPr>
          <w:b w:val="0"/>
          <w:sz w:val="22"/>
          <w:szCs w:val="22"/>
        </w:rPr>
        <w:t xml:space="preserve"> y dos tipos de V</w:t>
      </w:r>
      <w:r w:rsidRPr="006057BA">
        <w:rPr>
          <w:b w:val="0"/>
          <w:sz w:val="22"/>
          <w:szCs w:val="22"/>
          <w:vertAlign w:val="superscript"/>
        </w:rPr>
        <w:t>2+</w:t>
      </w:r>
      <w:r w:rsidRPr="006057BA">
        <w:rPr>
          <w:b w:val="0"/>
          <w:sz w:val="22"/>
          <w:szCs w:val="22"/>
        </w:rPr>
        <w:t>. Srinivasulu et al. [4] investigaron el mineral tulita, el cual es una especie de zoisita con alto contenido de Mn y Fe, encontrando que el espectro óptico se debe principalmente a transiciones electrónicas en los iones de Mn</w:t>
      </w:r>
      <w:r w:rsidRPr="006057BA">
        <w:rPr>
          <w:b w:val="0"/>
          <w:sz w:val="22"/>
          <w:szCs w:val="22"/>
          <w:vertAlign w:val="superscript"/>
        </w:rPr>
        <w:t>2+</w:t>
      </w:r>
      <w:r w:rsidRPr="006057BA">
        <w:rPr>
          <w:b w:val="0"/>
          <w:sz w:val="22"/>
          <w:szCs w:val="22"/>
        </w:rPr>
        <w:t>. Medidas de RPE confirmaron la presencia de los iones de Mn</w:t>
      </w:r>
      <w:r w:rsidRPr="006057BA">
        <w:rPr>
          <w:b w:val="0"/>
          <w:sz w:val="22"/>
          <w:szCs w:val="22"/>
          <w:vertAlign w:val="superscript"/>
        </w:rPr>
        <w:t>2+</w:t>
      </w:r>
      <w:r w:rsidRPr="006057BA">
        <w:rPr>
          <w:b w:val="0"/>
          <w:sz w:val="22"/>
          <w:szCs w:val="22"/>
        </w:rPr>
        <w:t xml:space="preserve"> y Fe</w:t>
      </w:r>
      <w:r w:rsidRPr="006057BA">
        <w:rPr>
          <w:b w:val="0"/>
          <w:sz w:val="22"/>
          <w:szCs w:val="22"/>
          <w:vertAlign w:val="superscript"/>
        </w:rPr>
        <w:t>3+</w:t>
      </w:r>
      <w:r w:rsidRPr="006057BA">
        <w:rPr>
          <w:b w:val="0"/>
          <w:sz w:val="22"/>
          <w:szCs w:val="22"/>
        </w:rPr>
        <w:t>. Taran &amp; Langer [5] analizaron los espectros de absorción electrónica del Fe</w:t>
      </w:r>
      <w:r w:rsidRPr="006057BA">
        <w:rPr>
          <w:b w:val="0"/>
          <w:sz w:val="22"/>
          <w:szCs w:val="22"/>
          <w:vertAlign w:val="superscript"/>
        </w:rPr>
        <w:t>3+</w:t>
      </w:r>
      <w:r w:rsidRPr="006057BA">
        <w:rPr>
          <w:b w:val="0"/>
          <w:sz w:val="22"/>
          <w:szCs w:val="22"/>
        </w:rPr>
        <w:t xml:space="preserve"> en muestras de andradita (granada) y epidoto a diferentes temperaturas (300-750 K) y presiones (mayores a 10 GPa). </w:t>
      </w:r>
      <w:r w:rsidR="006D7986" w:rsidRPr="006057BA">
        <w:rPr>
          <w:b w:val="0"/>
          <w:sz w:val="22"/>
          <w:szCs w:val="22"/>
        </w:rPr>
        <w:t xml:space="preserve">Por otro lado, </w:t>
      </w:r>
      <w:r w:rsidRPr="006057BA">
        <w:rPr>
          <w:b w:val="0"/>
          <w:sz w:val="22"/>
          <w:szCs w:val="22"/>
        </w:rPr>
        <w:t xml:space="preserve">Nagashima et al. [6] estudiaron </w:t>
      </w:r>
      <w:r w:rsidR="002F57C8" w:rsidRPr="006057BA">
        <w:rPr>
          <w:b w:val="0"/>
          <w:sz w:val="22"/>
          <w:szCs w:val="22"/>
        </w:rPr>
        <w:t>la distribución del Fe en posiciones octa</w:t>
      </w:r>
      <w:r w:rsidR="002F57C8" w:rsidRPr="006057BA">
        <w:rPr>
          <w:b w:val="0"/>
          <w:sz w:val="22"/>
          <w:szCs w:val="22"/>
        </w:rPr>
        <w:t>é</w:t>
      </w:r>
      <w:r w:rsidR="002F57C8" w:rsidRPr="006057BA">
        <w:rPr>
          <w:b w:val="0"/>
          <w:sz w:val="22"/>
          <w:szCs w:val="22"/>
        </w:rPr>
        <w:t>dricas y su efecto en la estructura de cristales de pumpelita colectada</w:t>
      </w:r>
      <w:r w:rsidRPr="006057BA">
        <w:rPr>
          <w:b w:val="0"/>
          <w:sz w:val="22"/>
          <w:szCs w:val="22"/>
        </w:rPr>
        <w:t xml:space="preserve"> en dos regiones de la península de Shimane en Japón. Por ejemplo, el efecto de la substitución Fe</w:t>
      </w:r>
      <w:r w:rsidRPr="006057BA">
        <w:rPr>
          <w:b w:val="0"/>
          <w:sz w:val="22"/>
          <w:szCs w:val="22"/>
          <w:vertAlign w:val="superscript"/>
        </w:rPr>
        <w:t>3+</w:t>
      </w:r>
      <w:r w:rsidRPr="006057BA">
        <w:rPr>
          <w:b w:val="0"/>
          <w:sz w:val="22"/>
          <w:szCs w:val="22"/>
        </w:rPr>
        <w:t xml:space="preserve"> </w:t>
      </w:r>
      <m:oMath>
        <m:r>
          <m:rPr>
            <m:sty m:val="bi"/>
          </m:rPr>
          <w:rPr>
            <w:rFonts w:ascii="Cambria Math"/>
            <w:sz w:val="22"/>
            <w:szCs w:val="22"/>
          </w:rPr>
          <m:t>→</m:t>
        </m:r>
      </m:oMath>
      <w:r w:rsidRPr="006057BA">
        <w:rPr>
          <w:b w:val="0"/>
          <w:sz w:val="22"/>
          <w:szCs w:val="22"/>
        </w:rPr>
        <w:t xml:space="preserve"> Al</w:t>
      </w:r>
      <w:r w:rsidRPr="006057BA">
        <w:rPr>
          <w:b w:val="0"/>
          <w:sz w:val="22"/>
          <w:szCs w:val="22"/>
          <w:vertAlign w:val="superscript"/>
        </w:rPr>
        <w:t>3+</w:t>
      </w:r>
      <w:r w:rsidRPr="006057BA">
        <w:rPr>
          <w:b w:val="0"/>
          <w:sz w:val="22"/>
          <w:szCs w:val="22"/>
        </w:rPr>
        <w:t xml:space="preserve"> en la pos</w:t>
      </w:r>
      <w:r w:rsidRPr="006057BA">
        <w:rPr>
          <w:b w:val="0"/>
          <w:sz w:val="22"/>
          <w:szCs w:val="22"/>
        </w:rPr>
        <w:t>i</w:t>
      </w:r>
      <w:r w:rsidRPr="006057BA">
        <w:rPr>
          <w:b w:val="0"/>
          <w:sz w:val="22"/>
          <w:szCs w:val="22"/>
        </w:rPr>
        <w:t>ción Y ocasiona un incremento de las distancias Y-O y los valores de los octaedros YO</w:t>
      </w:r>
      <w:r w:rsidRPr="006057BA">
        <w:rPr>
          <w:b w:val="0"/>
          <w:sz w:val="22"/>
          <w:szCs w:val="22"/>
          <w:vertAlign w:val="subscript"/>
        </w:rPr>
        <w:t>6</w:t>
      </w:r>
      <w:r w:rsidRPr="006057BA">
        <w:rPr>
          <w:b w:val="0"/>
          <w:sz w:val="22"/>
          <w:szCs w:val="22"/>
        </w:rPr>
        <w:t>, donde Y es dado en la f</w:t>
      </w:r>
      <w:r w:rsidR="006057BA">
        <w:rPr>
          <w:b w:val="0"/>
          <w:sz w:val="22"/>
          <w:szCs w:val="22"/>
        </w:rPr>
        <w:t>ó</w:t>
      </w:r>
      <w:r w:rsidRPr="006057BA">
        <w:rPr>
          <w:b w:val="0"/>
          <w:sz w:val="22"/>
          <w:szCs w:val="22"/>
        </w:rPr>
        <w:t>rmula general de la pumpelita W</w:t>
      </w:r>
      <w:r w:rsidRPr="006057BA">
        <w:rPr>
          <w:b w:val="0"/>
          <w:sz w:val="22"/>
          <w:szCs w:val="22"/>
          <w:vertAlign w:val="subscript"/>
        </w:rPr>
        <w:t>8</w:t>
      </w:r>
      <w:r w:rsidRPr="006057BA">
        <w:rPr>
          <w:b w:val="0"/>
          <w:sz w:val="22"/>
          <w:szCs w:val="22"/>
        </w:rPr>
        <w:t>X</w:t>
      </w:r>
      <w:r w:rsidRPr="006057BA">
        <w:rPr>
          <w:b w:val="0"/>
          <w:sz w:val="22"/>
          <w:szCs w:val="22"/>
          <w:vertAlign w:val="subscript"/>
        </w:rPr>
        <w:t>4</w:t>
      </w:r>
      <w:r w:rsidRPr="006057BA">
        <w:rPr>
          <w:b w:val="0"/>
          <w:sz w:val="22"/>
          <w:szCs w:val="22"/>
        </w:rPr>
        <w:t>Y</w:t>
      </w:r>
      <w:r w:rsidRPr="006057BA">
        <w:rPr>
          <w:b w:val="0"/>
          <w:sz w:val="22"/>
          <w:szCs w:val="22"/>
          <w:vertAlign w:val="subscript"/>
        </w:rPr>
        <w:t>8</w:t>
      </w:r>
      <w:r w:rsidRPr="006057BA">
        <w:rPr>
          <w:b w:val="0"/>
          <w:sz w:val="22"/>
          <w:szCs w:val="22"/>
        </w:rPr>
        <w:t>Z</w:t>
      </w:r>
      <w:r w:rsidRPr="006057BA">
        <w:rPr>
          <w:b w:val="0"/>
          <w:sz w:val="22"/>
          <w:szCs w:val="22"/>
          <w:vertAlign w:val="subscript"/>
        </w:rPr>
        <w:t>12</w:t>
      </w:r>
      <w:r w:rsidRPr="006057BA">
        <w:rPr>
          <w:b w:val="0"/>
          <w:sz w:val="22"/>
          <w:szCs w:val="22"/>
        </w:rPr>
        <w:t>O</w:t>
      </w:r>
      <w:r w:rsidRPr="006057BA">
        <w:rPr>
          <w:b w:val="0"/>
          <w:sz w:val="22"/>
          <w:szCs w:val="22"/>
          <w:vertAlign w:val="subscript"/>
        </w:rPr>
        <w:t>56-n</w:t>
      </w:r>
      <w:r w:rsidRPr="006057BA">
        <w:rPr>
          <w:b w:val="0"/>
          <w:sz w:val="22"/>
          <w:szCs w:val="22"/>
        </w:rPr>
        <w:t xml:space="preserve"> (OH)</w:t>
      </w:r>
      <w:r w:rsidRPr="006057BA">
        <w:rPr>
          <w:b w:val="0"/>
          <w:sz w:val="22"/>
          <w:szCs w:val="22"/>
          <w:vertAlign w:val="subscript"/>
        </w:rPr>
        <w:t>n</w:t>
      </w:r>
      <w:r w:rsidRPr="006057BA">
        <w:rPr>
          <w:b w:val="0"/>
          <w:sz w:val="22"/>
          <w:szCs w:val="22"/>
        </w:rPr>
        <w:t>. Adicionalmente, N</w:t>
      </w:r>
      <w:r w:rsidRPr="006057BA">
        <w:rPr>
          <w:b w:val="0"/>
          <w:sz w:val="22"/>
          <w:szCs w:val="22"/>
        </w:rPr>
        <w:t>a</w:t>
      </w:r>
      <w:r w:rsidRPr="006057BA">
        <w:rPr>
          <w:b w:val="0"/>
          <w:sz w:val="22"/>
          <w:szCs w:val="22"/>
        </w:rPr>
        <w:t>gashima et al. [6] demostraron que los cationes divalentes y trivalentes tales como Mg</w:t>
      </w:r>
      <w:r w:rsidRPr="006057BA">
        <w:rPr>
          <w:b w:val="0"/>
          <w:sz w:val="22"/>
          <w:szCs w:val="22"/>
          <w:vertAlign w:val="superscript"/>
        </w:rPr>
        <w:t>2+</w:t>
      </w:r>
      <w:r w:rsidRPr="006057BA">
        <w:rPr>
          <w:b w:val="0"/>
          <w:sz w:val="22"/>
          <w:szCs w:val="22"/>
        </w:rPr>
        <w:t>, Al</w:t>
      </w:r>
      <w:r w:rsidRPr="006057BA">
        <w:rPr>
          <w:b w:val="0"/>
          <w:sz w:val="22"/>
          <w:szCs w:val="22"/>
          <w:vertAlign w:val="superscript"/>
        </w:rPr>
        <w:t>2+</w:t>
      </w:r>
      <w:r w:rsidRPr="006057BA">
        <w:rPr>
          <w:b w:val="0"/>
          <w:sz w:val="22"/>
          <w:szCs w:val="22"/>
        </w:rPr>
        <w:t>, Mn</w:t>
      </w:r>
      <w:r w:rsidRPr="006057BA">
        <w:rPr>
          <w:b w:val="0"/>
          <w:sz w:val="22"/>
          <w:szCs w:val="22"/>
          <w:vertAlign w:val="superscript"/>
        </w:rPr>
        <w:t>2+</w:t>
      </w:r>
      <w:r w:rsidRPr="006057BA">
        <w:rPr>
          <w:b w:val="0"/>
          <w:sz w:val="22"/>
          <w:szCs w:val="22"/>
        </w:rPr>
        <w:t>, Mn</w:t>
      </w:r>
      <w:r w:rsidRPr="006057BA">
        <w:rPr>
          <w:b w:val="0"/>
          <w:sz w:val="22"/>
          <w:szCs w:val="22"/>
          <w:vertAlign w:val="superscript"/>
        </w:rPr>
        <w:t>3+</w:t>
      </w:r>
      <w:r w:rsidRPr="006057BA">
        <w:rPr>
          <w:b w:val="0"/>
          <w:sz w:val="22"/>
          <w:szCs w:val="22"/>
        </w:rPr>
        <w:t>, Fe</w:t>
      </w:r>
      <w:r w:rsidRPr="006057BA">
        <w:rPr>
          <w:b w:val="0"/>
          <w:sz w:val="22"/>
          <w:szCs w:val="22"/>
          <w:vertAlign w:val="superscript"/>
        </w:rPr>
        <w:t>2+</w:t>
      </w:r>
      <w:r w:rsidRPr="006057BA">
        <w:rPr>
          <w:b w:val="0"/>
          <w:sz w:val="22"/>
          <w:szCs w:val="22"/>
        </w:rPr>
        <w:t xml:space="preserve"> y Fe</w:t>
      </w:r>
      <w:r w:rsidRPr="006057BA">
        <w:rPr>
          <w:b w:val="0"/>
          <w:sz w:val="22"/>
          <w:szCs w:val="22"/>
          <w:vertAlign w:val="superscript"/>
        </w:rPr>
        <w:t>3+</w:t>
      </w:r>
      <w:r w:rsidRPr="006057BA">
        <w:rPr>
          <w:b w:val="0"/>
          <w:sz w:val="22"/>
          <w:szCs w:val="22"/>
        </w:rPr>
        <w:t xml:space="preserve"> pueden ocupar posiciones X. La posición W esta subdividida en W1 y W2. La estructura de la pumpelita se compone de cinco anillos unidos por las esquinas con o</w:t>
      </w:r>
      <w:r w:rsidRPr="006057BA">
        <w:rPr>
          <w:b w:val="0"/>
          <w:sz w:val="22"/>
          <w:szCs w:val="22"/>
        </w:rPr>
        <w:t>c</w:t>
      </w:r>
      <w:r w:rsidRPr="006057BA">
        <w:rPr>
          <w:b w:val="0"/>
          <w:sz w:val="22"/>
          <w:szCs w:val="22"/>
        </w:rPr>
        <w:t xml:space="preserve">taedros de </w:t>
      </w:r>
      <w:r w:rsidR="002F57C8" w:rsidRPr="006057BA">
        <w:rPr>
          <w:b w:val="0"/>
          <w:sz w:val="22"/>
          <w:szCs w:val="22"/>
        </w:rPr>
        <w:t>disilicatos</w:t>
      </w:r>
      <w:r w:rsidRPr="006057BA">
        <w:rPr>
          <w:b w:val="0"/>
          <w:sz w:val="22"/>
          <w:szCs w:val="22"/>
        </w:rPr>
        <w:t>, ortosilicatos, X e Y. La mitad de los anillos están abiertos y tienen W1 en su centro, los otros están cerrados y encierran en W2 [1]. Los sitios de W1 y W2 son ocupados principalmente por iones de Ca.</w:t>
      </w:r>
    </w:p>
    <w:p w:rsidR="004C0FE8" w:rsidRPr="006057BA" w:rsidRDefault="006D7986" w:rsidP="006057BA">
      <w:pPr>
        <w:pStyle w:val="EstiloEpgrafeNegritaCentrado"/>
        <w:jc w:val="both"/>
        <w:rPr>
          <w:b w:val="0"/>
          <w:sz w:val="22"/>
          <w:szCs w:val="22"/>
        </w:rPr>
      </w:pPr>
      <w:r w:rsidRPr="006057BA">
        <w:rPr>
          <w:b w:val="0"/>
          <w:sz w:val="22"/>
          <w:szCs w:val="22"/>
        </w:rPr>
        <w:t>Amba</w:t>
      </w:r>
      <w:r w:rsidR="004C0FE8" w:rsidRPr="006057BA">
        <w:rPr>
          <w:b w:val="0"/>
          <w:sz w:val="22"/>
          <w:szCs w:val="22"/>
        </w:rPr>
        <w:t xml:space="preserve">s posiciones, X e </w:t>
      </w:r>
      <w:r w:rsidRPr="006057BA">
        <w:rPr>
          <w:b w:val="0"/>
          <w:sz w:val="22"/>
          <w:szCs w:val="22"/>
        </w:rPr>
        <w:t>Y son octaédricamente coordinada</w:t>
      </w:r>
      <w:r w:rsidR="004C0FE8" w:rsidRPr="006057BA">
        <w:rPr>
          <w:b w:val="0"/>
          <w:sz w:val="22"/>
          <w:szCs w:val="22"/>
        </w:rPr>
        <w:t>s, más el octaedro de [XO</w:t>
      </w:r>
      <w:r w:rsidR="004C0FE8" w:rsidRPr="006057BA">
        <w:rPr>
          <w:b w:val="0"/>
          <w:sz w:val="22"/>
          <w:szCs w:val="22"/>
          <w:vertAlign w:val="subscript"/>
        </w:rPr>
        <w:t>6</w:t>
      </w:r>
      <w:r w:rsidR="004C0FE8" w:rsidRPr="006057BA">
        <w:rPr>
          <w:b w:val="0"/>
          <w:sz w:val="22"/>
          <w:szCs w:val="22"/>
        </w:rPr>
        <w:t>] es tan grande como el [YO</w:t>
      </w:r>
      <w:r w:rsidR="004C0FE8" w:rsidRPr="006057BA">
        <w:rPr>
          <w:b w:val="0"/>
          <w:sz w:val="22"/>
          <w:szCs w:val="22"/>
          <w:vertAlign w:val="subscript"/>
        </w:rPr>
        <w:t>6</w:t>
      </w:r>
      <w:r w:rsidR="004C0FE8" w:rsidRPr="006057BA">
        <w:rPr>
          <w:b w:val="0"/>
          <w:sz w:val="22"/>
          <w:szCs w:val="22"/>
        </w:rPr>
        <w:t>]. Los dos con cationes trivalentes, tales como Mg</w:t>
      </w:r>
      <w:r w:rsidR="004C0FE8" w:rsidRPr="006057BA">
        <w:rPr>
          <w:b w:val="0"/>
          <w:sz w:val="22"/>
          <w:szCs w:val="22"/>
          <w:vertAlign w:val="superscript"/>
        </w:rPr>
        <w:t>2+</w:t>
      </w:r>
      <w:r w:rsidR="004C0FE8" w:rsidRPr="006057BA">
        <w:rPr>
          <w:b w:val="0"/>
          <w:sz w:val="22"/>
          <w:szCs w:val="22"/>
        </w:rPr>
        <w:t>, Al</w:t>
      </w:r>
      <w:r w:rsidR="004C0FE8" w:rsidRPr="006057BA">
        <w:rPr>
          <w:b w:val="0"/>
          <w:sz w:val="22"/>
          <w:szCs w:val="22"/>
          <w:vertAlign w:val="superscript"/>
        </w:rPr>
        <w:t>3+</w:t>
      </w:r>
      <w:r w:rsidR="004C0FE8" w:rsidRPr="006057BA">
        <w:rPr>
          <w:b w:val="0"/>
          <w:sz w:val="22"/>
          <w:szCs w:val="22"/>
        </w:rPr>
        <w:t>, Mn</w:t>
      </w:r>
      <w:r w:rsidR="004C0FE8" w:rsidRPr="006057BA">
        <w:rPr>
          <w:b w:val="0"/>
          <w:sz w:val="22"/>
          <w:szCs w:val="22"/>
          <w:vertAlign w:val="superscript"/>
        </w:rPr>
        <w:t>2+</w:t>
      </w:r>
      <w:r w:rsidR="004C0FE8" w:rsidRPr="006057BA">
        <w:rPr>
          <w:b w:val="0"/>
          <w:sz w:val="22"/>
          <w:szCs w:val="22"/>
        </w:rPr>
        <w:t>, Mn</w:t>
      </w:r>
      <w:r w:rsidR="004C0FE8" w:rsidRPr="006057BA">
        <w:rPr>
          <w:b w:val="0"/>
          <w:sz w:val="22"/>
          <w:szCs w:val="22"/>
          <w:vertAlign w:val="superscript"/>
        </w:rPr>
        <w:t>3+</w:t>
      </w:r>
      <w:r w:rsidR="004C0FE8" w:rsidRPr="006057BA">
        <w:rPr>
          <w:b w:val="0"/>
          <w:sz w:val="22"/>
          <w:szCs w:val="22"/>
        </w:rPr>
        <w:t>, Fe</w:t>
      </w:r>
      <w:r w:rsidR="004C0FE8" w:rsidRPr="006057BA">
        <w:rPr>
          <w:b w:val="0"/>
          <w:sz w:val="22"/>
          <w:szCs w:val="22"/>
          <w:vertAlign w:val="superscript"/>
        </w:rPr>
        <w:t>2+</w:t>
      </w:r>
      <w:r w:rsidR="004C0FE8" w:rsidRPr="006057BA">
        <w:rPr>
          <w:b w:val="0"/>
          <w:sz w:val="22"/>
          <w:szCs w:val="22"/>
        </w:rPr>
        <w:t>, Fe</w:t>
      </w:r>
      <w:r w:rsidR="004C0FE8" w:rsidRPr="006057BA">
        <w:rPr>
          <w:b w:val="0"/>
          <w:sz w:val="22"/>
          <w:szCs w:val="22"/>
          <w:vertAlign w:val="superscript"/>
        </w:rPr>
        <w:t>3+</w:t>
      </w:r>
      <w:r w:rsidR="004C0FE8" w:rsidRPr="006057BA">
        <w:rPr>
          <w:b w:val="0"/>
          <w:sz w:val="22"/>
          <w:szCs w:val="22"/>
        </w:rPr>
        <w:t>, V</w:t>
      </w:r>
      <w:r w:rsidR="004C0FE8" w:rsidRPr="006057BA">
        <w:rPr>
          <w:b w:val="0"/>
          <w:sz w:val="22"/>
          <w:szCs w:val="22"/>
          <w:vertAlign w:val="superscript"/>
        </w:rPr>
        <w:t>3+</w:t>
      </w:r>
      <w:r w:rsidR="004C0FE8" w:rsidRPr="006057BA">
        <w:rPr>
          <w:b w:val="0"/>
          <w:sz w:val="22"/>
          <w:szCs w:val="22"/>
        </w:rPr>
        <w:t xml:space="preserve"> y Cr</w:t>
      </w:r>
      <w:r w:rsidR="004C0FE8" w:rsidRPr="006057BA">
        <w:rPr>
          <w:b w:val="0"/>
          <w:sz w:val="22"/>
          <w:szCs w:val="22"/>
          <w:vertAlign w:val="superscript"/>
        </w:rPr>
        <w:t>3+</w:t>
      </w:r>
      <w:r w:rsidR="004C0FE8" w:rsidRPr="006057BA">
        <w:rPr>
          <w:b w:val="0"/>
          <w:sz w:val="22"/>
          <w:szCs w:val="22"/>
        </w:rPr>
        <w:t xml:space="preserve"> ocupando posiciones X, mientras que Y ocupa solo posiciones cationicas trivalentes.</w:t>
      </w:r>
    </w:p>
    <w:p w:rsidR="004C0FE8" w:rsidRPr="006057BA" w:rsidRDefault="004C0FE8" w:rsidP="006057BA">
      <w:pPr>
        <w:pStyle w:val="EstiloEpgrafeNegritaCentrado"/>
        <w:jc w:val="both"/>
        <w:rPr>
          <w:b w:val="0"/>
          <w:sz w:val="22"/>
          <w:szCs w:val="22"/>
        </w:rPr>
      </w:pPr>
      <w:r w:rsidRPr="006057BA">
        <w:rPr>
          <w:b w:val="0"/>
          <w:sz w:val="22"/>
          <w:szCs w:val="22"/>
        </w:rPr>
        <w:t>Nagashima et al. [7] estudiaron los enlaces de hidrogeno en dos muestras de pumpelita, una proveniente de Suiza y la otra de Rusia usando la técnica de electron-microprobe. Un trabajo reciente realizado por Javier-Ccallata et al. [8] estudió el efecto de la radiación gama y la alta temperatura de tratamiento térmico sobre la propiedades termoluminiscente</w:t>
      </w:r>
      <w:r w:rsidR="002F57C8" w:rsidRPr="006057BA">
        <w:rPr>
          <w:b w:val="0"/>
          <w:sz w:val="22"/>
          <w:szCs w:val="22"/>
        </w:rPr>
        <w:t>s</w:t>
      </w:r>
      <w:r w:rsidRPr="006057BA">
        <w:rPr>
          <w:b w:val="0"/>
          <w:sz w:val="22"/>
          <w:szCs w:val="22"/>
        </w:rPr>
        <w:t xml:space="preserve"> (TL) de una mue</w:t>
      </w:r>
      <w:r w:rsidRPr="006057BA">
        <w:rPr>
          <w:b w:val="0"/>
          <w:sz w:val="22"/>
          <w:szCs w:val="22"/>
        </w:rPr>
        <w:t>s</w:t>
      </w:r>
      <w:r w:rsidRPr="006057BA">
        <w:rPr>
          <w:b w:val="0"/>
          <w:sz w:val="22"/>
          <w:szCs w:val="22"/>
        </w:rPr>
        <w:t>tra de zoisita natural verde proveniente de Minas Gerais en Brasil.</w:t>
      </w:r>
    </w:p>
    <w:p w:rsidR="00195BB2" w:rsidRPr="006057BA" w:rsidRDefault="004C0FE8" w:rsidP="006057BA">
      <w:pPr>
        <w:pStyle w:val="EstiloEpgrafeNegritaCentrado"/>
        <w:jc w:val="both"/>
        <w:rPr>
          <w:b w:val="0"/>
          <w:sz w:val="22"/>
          <w:szCs w:val="22"/>
        </w:rPr>
      </w:pPr>
      <w:r w:rsidRPr="006057BA">
        <w:rPr>
          <w:b w:val="0"/>
          <w:sz w:val="22"/>
          <w:szCs w:val="22"/>
        </w:rPr>
        <w:lastRenderedPageBreak/>
        <w:t>El objetivo de este trabajo es explicar cómo son producidas las bandas de absorción en el min</w:t>
      </w:r>
      <w:r w:rsidRPr="006057BA">
        <w:rPr>
          <w:b w:val="0"/>
          <w:sz w:val="22"/>
          <w:szCs w:val="22"/>
        </w:rPr>
        <w:t>e</w:t>
      </w:r>
      <w:r w:rsidRPr="006057BA">
        <w:rPr>
          <w:b w:val="0"/>
          <w:sz w:val="22"/>
          <w:szCs w:val="22"/>
        </w:rPr>
        <w:t xml:space="preserve">ral natural de pumpelita y quienes son </w:t>
      </w:r>
      <w:r w:rsidR="00195BB2" w:rsidRPr="006057BA">
        <w:rPr>
          <w:b w:val="0"/>
          <w:sz w:val="22"/>
          <w:szCs w:val="22"/>
        </w:rPr>
        <w:t xml:space="preserve">los iones </w:t>
      </w:r>
      <w:r w:rsidRPr="006057BA">
        <w:rPr>
          <w:b w:val="0"/>
          <w:sz w:val="22"/>
          <w:szCs w:val="22"/>
        </w:rPr>
        <w:t xml:space="preserve">responsables de ellas, además </w:t>
      </w:r>
      <w:r w:rsidR="00195BB2" w:rsidRPr="006057BA">
        <w:rPr>
          <w:b w:val="0"/>
          <w:sz w:val="22"/>
          <w:szCs w:val="22"/>
        </w:rPr>
        <w:t xml:space="preserve">es objetivo </w:t>
      </w:r>
      <w:r w:rsidRPr="006057BA">
        <w:rPr>
          <w:b w:val="0"/>
          <w:sz w:val="22"/>
          <w:szCs w:val="22"/>
        </w:rPr>
        <w:t>anal</w:t>
      </w:r>
      <w:r w:rsidRPr="006057BA">
        <w:rPr>
          <w:b w:val="0"/>
          <w:sz w:val="22"/>
          <w:szCs w:val="22"/>
        </w:rPr>
        <w:t>i</w:t>
      </w:r>
      <w:r w:rsidRPr="006057BA">
        <w:rPr>
          <w:b w:val="0"/>
          <w:sz w:val="22"/>
          <w:szCs w:val="22"/>
        </w:rPr>
        <w:t>zar</w:t>
      </w:r>
      <w:r w:rsidR="00195BB2" w:rsidRPr="006057BA">
        <w:rPr>
          <w:b w:val="0"/>
          <w:sz w:val="22"/>
          <w:szCs w:val="22"/>
        </w:rPr>
        <w:t xml:space="preserve"> el cambio de estas bandas </w:t>
      </w:r>
      <w:r w:rsidRPr="006057BA">
        <w:rPr>
          <w:b w:val="0"/>
          <w:sz w:val="22"/>
          <w:szCs w:val="22"/>
        </w:rPr>
        <w:t xml:space="preserve">con la aplicación de irradiaciones gama y tratamientos térmicos en alta temperatura. Todo esto </w:t>
      </w:r>
      <w:r w:rsidR="00195BB2" w:rsidRPr="006057BA">
        <w:rPr>
          <w:b w:val="0"/>
          <w:sz w:val="22"/>
          <w:szCs w:val="22"/>
        </w:rPr>
        <w:t xml:space="preserve">para </w:t>
      </w:r>
      <w:r w:rsidR="00171D83" w:rsidRPr="006057BA">
        <w:rPr>
          <w:b w:val="0"/>
          <w:sz w:val="22"/>
          <w:szCs w:val="22"/>
        </w:rPr>
        <w:t xml:space="preserve">investigar </w:t>
      </w:r>
      <w:r w:rsidR="00195BB2" w:rsidRPr="006057BA">
        <w:rPr>
          <w:b w:val="0"/>
          <w:sz w:val="22"/>
          <w:szCs w:val="22"/>
        </w:rPr>
        <w:t xml:space="preserve">el </w:t>
      </w:r>
      <w:r w:rsidRPr="006057BA">
        <w:rPr>
          <w:b w:val="0"/>
          <w:sz w:val="22"/>
          <w:szCs w:val="22"/>
        </w:rPr>
        <w:t xml:space="preserve">defecto </w:t>
      </w:r>
      <w:r w:rsidR="00195BB2" w:rsidRPr="006057BA">
        <w:rPr>
          <w:b w:val="0"/>
          <w:sz w:val="22"/>
          <w:szCs w:val="22"/>
        </w:rPr>
        <w:t xml:space="preserve">intrínseco </w:t>
      </w:r>
      <w:r w:rsidRPr="006057BA">
        <w:rPr>
          <w:b w:val="0"/>
          <w:sz w:val="22"/>
          <w:szCs w:val="22"/>
        </w:rPr>
        <w:t>responsable por las señales de RPE</w:t>
      </w:r>
      <w:r w:rsidR="00195BB2" w:rsidRPr="006057BA">
        <w:rPr>
          <w:b w:val="0"/>
          <w:sz w:val="22"/>
          <w:szCs w:val="22"/>
        </w:rPr>
        <w:t>.</w:t>
      </w:r>
    </w:p>
    <w:p w:rsidR="004C0FE8" w:rsidRPr="006057BA" w:rsidRDefault="004C0FE8" w:rsidP="006057BA">
      <w:pPr>
        <w:pStyle w:val="EstiloEpgrafeNegritaCentrado"/>
        <w:jc w:val="both"/>
        <w:rPr>
          <w:b w:val="0"/>
          <w:sz w:val="22"/>
          <w:szCs w:val="22"/>
        </w:rPr>
      </w:pPr>
      <w:r w:rsidRPr="006057BA">
        <w:rPr>
          <w:b w:val="0"/>
          <w:sz w:val="22"/>
          <w:szCs w:val="22"/>
        </w:rPr>
        <w:t xml:space="preserve">En particular, el objetivo del trabajo fue entender por qué </w:t>
      </w:r>
      <w:r w:rsidR="00171D83" w:rsidRPr="006057BA">
        <w:rPr>
          <w:b w:val="0"/>
          <w:sz w:val="22"/>
          <w:szCs w:val="22"/>
        </w:rPr>
        <w:t xml:space="preserve">para </w:t>
      </w:r>
      <w:r w:rsidRPr="006057BA">
        <w:rPr>
          <w:b w:val="0"/>
          <w:sz w:val="22"/>
          <w:szCs w:val="22"/>
        </w:rPr>
        <w:t xml:space="preserve">tratamientos térmicos superiores a 850-900 </w:t>
      </w:r>
      <w:r w:rsidR="00195BB2" w:rsidRPr="006057BA">
        <w:rPr>
          <w:b w:val="0"/>
          <w:sz w:val="22"/>
          <w:szCs w:val="22"/>
        </w:rPr>
        <w:t xml:space="preserve">ºC, </w:t>
      </w:r>
      <w:r w:rsidRPr="006057BA">
        <w:rPr>
          <w:b w:val="0"/>
          <w:sz w:val="22"/>
          <w:szCs w:val="22"/>
        </w:rPr>
        <w:t>las señales de Fe</w:t>
      </w:r>
      <w:r w:rsidRPr="006057BA">
        <w:rPr>
          <w:b w:val="0"/>
          <w:sz w:val="22"/>
          <w:szCs w:val="22"/>
          <w:vertAlign w:val="superscript"/>
        </w:rPr>
        <w:t>3+</w:t>
      </w:r>
      <w:r w:rsidRPr="006057BA">
        <w:rPr>
          <w:b w:val="0"/>
          <w:sz w:val="22"/>
          <w:szCs w:val="22"/>
        </w:rPr>
        <w:t xml:space="preserve"> y Mn</w:t>
      </w:r>
      <w:r w:rsidRPr="006057BA">
        <w:rPr>
          <w:b w:val="0"/>
          <w:sz w:val="22"/>
          <w:szCs w:val="22"/>
          <w:vertAlign w:val="superscript"/>
        </w:rPr>
        <w:t>2+</w:t>
      </w:r>
      <w:r w:rsidR="00195BB2" w:rsidRPr="006057BA">
        <w:rPr>
          <w:b w:val="0"/>
          <w:sz w:val="22"/>
          <w:szCs w:val="22"/>
        </w:rPr>
        <w:t xml:space="preserve"> cambian. </w:t>
      </w:r>
      <w:r w:rsidR="00171D83" w:rsidRPr="006057BA">
        <w:rPr>
          <w:b w:val="0"/>
          <w:sz w:val="22"/>
          <w:szCs w:val="22"/>
        </w:rPr>
        <w:t>Se considera e</w:t>
      </w:r>
      <w:r w:rsidR="00CF6995" w:rsidRPr="006057BA">
        <w:rPr>
          <w:b w:val="0"/>
          <w:sz w:val="22"/>
          <w:szCs w:val="22"/>
        </w:rPr>
        <w:t xml:space="preserve">l mineral de </w:t>
      </w:r>
      <w:r w:rsidR="00195BB2" w:rsidRPr="006057BA">
        <w:rPr>
          <w:b w:val="0"/>
          <w:sz w:val="22"/>
          <w:szCs w:val="22"/>
        </w:rPr>
        <w:t>pumpelita</w:t>
      </w:r>
      <w:r w:rsidR="00CF6995" w:rsidRPr="006057BA">
        <w:rPr>
          <w:b w:val="0"/>
          <w:sz w:val="22"/>
          <w:szCs w:val="22"/>
        </w:rPr>
        <w:t xml:space="preserve"> </w:t>
      </w:r>
      <w:r w:rsidRPr="006057BA">
        <w:rPr>
          <w:b w:val="0"/>
          <w:sz w:val="22"/>
          <w:szCs w:val="22"/>
        </w:rPr>
        <w:t>de gran interés</w:t>
      </w:r>
      <w:r w:rsidR="00CF6995" w:rsidRPr="006057BA">
        <w:rPr>
          <w:b w:val="0"/>
          <w:sz w:val="22"/>
          <w:szCs w:val="22"/>
        </w:rPr>
        <w:t xml:space="preserve"> aplicativo </w:t>
      </w:r>
      <w:r w:rsidRPr="006057BA">
        <w:rPr>
          <w:b w:val="0"/>
          <w:sz w:val="22"/>
          <w:szCs w:val="22"/>
        </w:rPr>
        <w:t xml:space="preserve">por tener una </w:t>
      </w:r>
      <w:r w:rsidR="00CF6995" w:rsidRPr="006057BA">
        <w:rPr>
          <w:b w:val="0"/>
          <w:sz w:val="22"/>
          <w:szCs w:val="22"/>
        </w:rPr>
        <w:t xml:space="preserve">cantidad </w:t>
      </w:r>
      <w:r w:rsidR="00171D83" w:rsidRPr="006057BA">
        <w:rPr>
          <w:b w:val="0"/>
          <w:sz w:val="22"/>
          <w:szCs w:val="22"/>
        </w:rPr>
        <w:t>importante</w:t>
      </w:r>
      <w:r w:rsidR="00CF6995" w:rsidRPr="006057BA">
        <w:rPr>
          <w:b w:val="0"/>
          <w:sz w:val="22"/>
          <w:szCs w:val="22"/>
        </w:rPr>
        <w:t xml:space="preserve"> </w:t>
      </w:r>
      <w:r w:rsidRPr="006057BA">
        <w:rPr>
          <w:b w:val="0"/>
          <w:sz w:val="22"/>
          <w:szCs w:val="22"/>
        </w:rPr>
        <w:t>de Mg</w:t>
      </w:r>
      <w:r w:rsidR="00CF6995" w:rsidRPr="006057BA">
        <w:rPr>
          <w:b w:val="0"/>
          <w:sz w:val="22"/>
          <w:szCs w:val="22"/>
        </w:rPr>
        <w:t xml:space="preserve">. Esta característica clasifica a este </w:t>
      </w:r>
      <w:r w:rsidR="00171D83" w:rsidRPr="006057BA">
        <w:rPr>
          <w:b w:val="0"/>
          <w:sz w:val="22"/>
          <w:szCs w:val="22"/>
        </w:rPr>
        <w:t>mineral</w:t>
      </w:r>
      <w:r w:rsidR="00CF6995" w:rsidRPr="006057BA">
        <w:rPr>
          <w:b w:val="0"/>
          <w:sz w:val="22"/>
          <w:szCs w:val="22"/>
        </w:rPr>
        <w:t xml:space="preserve"> natural </w:t>
      </w:r>
      <w:r w:rsidRPr="006057BA">
        <w:rPr>
          <w:b w:val="0"/>
          <w:sz w:val="22"/>
          <w:szCs w:val="22"/>
        </w:rPr>
        <w:t>como un potencial candidato para usos en dosimetría de las radiaciones.</w:t>
      </w:r>
    </w:p>
    <w:p w:rsidR="004C0FE8" w:rsidRPr="006057BA" w:rsidRDefault="004C0FE8" w:rsidP="006057BA">
      <w:pPr>
        <w:pStyle w:val="EstiloEpgrafeNegritaCentrado"/>
        <w:jc w:val="both"/>
        <w:rPr>
          <w:b w:val="0"/>
          <w:sz w:val="22"/>
          <w:szCs w:val="22"/>
        </w:rPr>
      </w:pPr>
      <w:r w:rsidRPr="006057BA">
        <w:rPr>
          <w:b w:val="0"/>
          <w:sz w:val="22"/>
          <w:szCs w:val="22"/>
        </w:rPr>
        <w:t>En este artículo presentamos un estudio detallado de los espectros de AO y RPE del mineral natural de pumpelita</w:t>
      </w:r>
      <w:r w:rsidR="00F9035F" w:rsidRPr="006057BA">
        <w:rPr>
          <w:b w:val="0"/>
          <w:sz w:val="22"/>
          <w:szCs w:val="22"/>
        </w:rPr>
        <w:t>,</w:t>
      </w:r>
      <w:r w:rsidRPr="006057BA">
        <w:rPr>
          <w:b w:val="0"/>
          <w:sz w:val="22"/>
          <w:szCs w:val="22"/>
        </w:rPr>
        <w:t xml:space="preserve"> </w:t>
      </w:r>
      <w:r w:rsidR="00F9056D" w:rsidRPr="006057BA">
        <w:rPr>
          <w:b w:val="0"/>
          <w:sz w:val="22"/>
          <w:szCs w:val="22"/>
        </w:rPr>
        <w:t>rico</w:t>
      </w:r>
      <w:r w:rsidRPr="006057BA">
        <w:rPr>
          <w:b w:val="0"/>
          <w:sz w:val="22"/>
          <w:szCs w:val="22"/>
        </w:rPr>
        <w:t xml:space="preserve"> en Mg, proveniente de la localidad de Rio Grande do Norte, Brasil. Diferentes temperaturas de tratamiento térmico y altas dosis de radiación gama fueron </w:t>
      </w:r>
      <w:r w:rsidR="00F9056D" w:rsidRPr="006057BA">
        <w:rPr>
          <w:b w:val="0"/>
          <w:sz w:val="22"/>
          <w:szCs w:val="22"/>
        </w:rPr>
        <w:t>aplicadas</w:t>
      </w:r>
      <w:r w:rsidRPr="006057BA">
        <w:rPr>
          <w:b w:val="0"/>
          <w:sz w:val="22"/>
          <w:szCs w:val="22"/>
        </w:rPr>
        <w:t xml:space="preserve"> a muestras naturales con el fin de observar los centros implicados en las propiedades del RPE y AO. Los parámetros del campo cristalino fueron calculados, y un modelo de la interacción de los iones durante el tratamiento térmico fue propuesto, donde los iones de Mn</w:t>
      </w:r>
      <w:r w:rsidRPr="006057BA">
        <w:rPr>
          <w:b w:val="0"/>
          <w:sz w:val="22"/>
          <w:szCs w:val="22"/>
          <w:vertAlign w:val="superscript"/>
        </w:rPr>
        <w:t>2+</w:t>
      </w:r>
      <w:r w:rsidRPr="006057BA">
        <w:rPr>
          <w:b w:val="0"/>
          <w:sz w:val="22"/>
          <w:szCs w:val="22"/>
        </w:rPr>
        <w:t>, Fe</w:t>
      </w:r>
      <w:r w:rsidRPr="006057BA">
        <w:rPr>
          <w:b w:val="0"/>
          <w:sz w:val="22"/>
          <w:szCs w:val="22"/>
          <w:vertAlign w:val="superscript"/>
        </w:rPr>
        <w:t>2+</w:t>
      </w:r>
      <w:r w:rsidRPr="006057BA">
        <w:rPr>
          <w:b w:val="0"/>
          <w:sz w:val="22"/>
          <w:szCs w:val="22"/>
        </w:rPr>
        <w:t xml:space="preserve"> y Fe</w:t>
      </w:r>
      <w:r w:rsidRPr="006057BA">
        <w:rPr>
          <w:b w:val="0"/>
          <w:sz w:val="22"/>
          <w:szCs w:val="22"/>
          <w:vertAlign w:val="superscript"/>
        </w:rPr>
        <w:t>3+</w:t>
      </w:r>
      <w:r w:rsidRPr="006057BA">
        <w:rPr>
          <w:b w:val="0"/>
          <w:sz w:val="22"/>
          <w:szCs w:val="22"/>
        </w:rPr>
        <w:t xml:space="preserve"> tienen importante participación</w:t>
      </w:r>
      <w:r w:rsidR="00F9056D" w:rsidRPr="006057BA">
        <w:rPr>
          <w:b w:val="0"/>
          <w:sz w:val="22"/>
          <w:szCs w:val="22"/>
        </w:rPr>
        <w:t>.</w:t>
      </w:r>
    </w:p>
    <w:p w:rsidR="00F1643F" w:rsidRDefault="00F1643F" w:rsidP="006B0092">
      <w:pPr>
        <w:rPr>
          <w:rFonts w:ascii="Times New Roman" w:hAnsi="Times New Roman" w:cs="Times New Roman"/>
          <w:bCs/>
          <w:color w:val="548DD4" w:themeColor="text2" w:themeTint="99"/>
        </w:rPr>
      </w:pPr>
    </w:p>
    <w:p w:rsidR="003826AC" w:rsidRPr="00FE1FD8" w:rsidRDefault="003826AC" w:rsidP="006B0092">
      <w:pPr>
        <w:rPr>
          <w:rFonts w:ascii="Times New Roman" w:hAnsi="Times New Roman" w:cs="Times New Roman"/>
          <w:bCs/>
          <w:color w:val="548DD4" w:themeColor="text2" w:themeTint="99"/>
        </w:rPr>
      </w:pPr>
    </w:p>
    <w:p w:rsidR="005624C2" w:rsidRPr="003826AC" w:rsidRDefault="006B0092" w:rsidP="003826AC">
      <w:pPr>
        <w:spacing w:after="200" w:line="276" w:lineRule="auto"/>
        <w:rPr>
          <w:rFonts w:ascii="Times New Roman" w:eastAsiaTheme="minorHAnsi" w:hAnsi="Times New Roman" w:cs="Times New Roman"/>
          <w:b/>
          <w:color w:val="4F81BD" w:themeColor="accent1"/>
          <w:sz w:val="24"/>
          <w:lang w:val="es-PE" w:eastAsia="en-US"/>
        </w:rPr>
      </w:pPr>
      <w:r w:rsidRPr="003826AC">
        <w:rPr>
          <w:rFonts w:ascii="Times New Roman" w:eastAsiaTheme="minorHAnsi" w:hAnsi="Times New Roman" w:cs="Times New Roman"/>
          <w:b/>
          <w:color w:val="4F81BD" w:themeColor="accent1"/>
          <w:sz w:val="24"/>
          <w:lang w:val="es-PE" w:eastAsia="en-US"/>
        </w:rPr>
        <w:t>MATERIALES Y MÉTODOS</w:t>
      </w:r>
    </w:p>
    <w:p w:rsidR="00F9056D" w:rsidRDefault="00D1536C" w:rsidP="00F9056D">
      <w:pPr>
        <w:jc w:val="both"/>
        <w:rPr>
          <w:rFonts w:ascii="Times New Roman" w:eastAsiaTheme="minorEastAsia" w:hAnsi="Times New Roman" w:cs="Times New Roman"/>
        </w:rPr>
      </w:pPr>
      <w:r>
        <w:rPr>
          <w:rFonts w:ascii="Times New Roman" w:eastAsiaTheme="minorEastAsia" w:hAnsi="Times New Roman" w:cs="Times New Roman"/>
        </w:rPr>
        <w:t>El mineral de pumpelita, rico</w:t>
      </w:r>
      <w:r w:rsidR="00F9056D" w:rsidRPr="00F9056D">
        <w:rPr>
          <w:rFonts w:ascii="Times New Roman" w:eastAsiaTheme="minorEastAsia" w:hAnsi="Times New Roman" w:cs="Times New Roman"/>
        </w:rPr>
        <w:t xml:space="preserve"> en Mg, usado en este trabajo proviene de la mina de Brejui del estado de Rio Grande do Norte en Brasil. Para los experimentos de AO fueron obtenidos seis laminas altamente pulidas de 1,0 </w:t>
      </w:r>
      <m:oMath>
        <m:r>
          <w:rPr>
            <w:rFonts w:ascii="Cambria Math" w:eastAsiaTheme="minorEastAsia" w:hAnsi="Cambria Math" w:cs="Times New Roman"/>
          </w:rPr>
          <m:t>±</m:t>
        </m:r>
      </m:oMath>
      <w:r w:rsidR="00F9056D" w:rsidRPr="00F9056D">
        <w:rPr>
          <w:rFonts w:ascii="Times New Roman" w:eastAsiaTheme="minorEastAsia" w:hAnsi="Times New Roman" w:cs="Times New Roman"/>
        </w:rPr>
        <w:t xml:space="preserve"> 0,2 mm de espesor. Una cantidad suf</w:t>
      </w:r>
      <w:r w:rsidR="00F9056D">
        <w:rPr>
          <w:rFonts w:ascii="Times New Roman" w:eastAsiaTheme="minorEastAsia" w:hAnsi="Times New Roman" w:cs="Times New Roman"/>
        </w:rPr>
        <w:t>iciente del mineral fue quebrado, molido</w:t>
      </w:r>
      <w:r w:rsidR="00F9056D" w:rsidRPr="00F9056D">
        <w:rPr>
          <w:rFonts w:ascii="Times New Roman" w:eastAsiaTheme="minorEastAsia" w:hAnsi="Times New Roman" w:cs="Times New Roman"/>
        </w:rPr>
        <w:t xml:space="preserve"> y seleccionad</w:t>
      </w:r>
      <w:r w:rsidR="00F9056D">
        <w:rPr>
          <w:rFonts w:ascii="Times New Roman" w:eastAsiaTheme="minorEastAsia" w:hAnsi="Times New Roman" w:cs="Times New Roman"/>
        </w:rPr>
        <w:t>o</w:t>
      </w:r>
      <w:r w:rsidR="00F9056D" w:rsidRPr="00F9056D">
        <w:rPr>
          <w:rFonts w:ascii="Times New Roman" w:eastAsiaTheme="minorEastAsia" w:hAnsi="Times New Roman" w:cs="Times New Roman"/>
        </w:rPr>
        <w:t>. Para los análisis de difracción de rayos X (DRX), fluoresce</w:t>
      </w:r>
      <w:r w:rsidR="00F9056D" w:rsidRPr="00F9056D">
        <w:rPr>
          <w:rFonts w:ascii="Times New Roman" w:eastAsiaTheme="minorEastAsia" w:hAnsi="Times New Roman" w:cs="Times New Roman"/>
        </w:rPr>
        <w:t>n</w:t>
      </w:r>
      <w:r w:rsidR="00F9056D" w:rsidRPr="00F9056D">
        <w:rPr>
          <w:rFonts w:ascii="Times New Roman" w:eastAsiaTheme="minorEastAsia" w:hAnsi="Times New Roman" w:cs="Times New Roman"/>
        </w:rPr>
        <w:t>cia de rayos X (FRX) y medidas de RPE fue</w:t>
      </w:r>
      <w:r w:rsidR="00873E36">
        <w:rPr>
          <w:rFonts w:ascii="Times New Roman" w:eastAsiaTheme="minorEastAsia" w:hAnsi="Times New Roman" w:cs="Times New Roman"/>
        </w:rPr>
        <w:t>ron</w:t>
      </w:r>
      <w:r w:rsidR="00F9056D" w:rsidRPr="00F9056D">
        <w:rPr>
          <w:rFonts w:ascii="Times New Roman" w:eastAsiaTheme="minorEastAsia" w:hAnsi="Times New Roman" w:cs="Times New Roman"/>
        </w:rPr>
        <w:t xml:space="preserve"> separad</w:t>
      </w:r>
      <w:r w:rsidR="00F9056D">
        <w:rPr>
          <w:rFonts w:ascii="Times New Roman" w:eastAsiaTheme="minorEastAsia" w:hAnsi="Times New Roman" w:cs="Times New Roman"/>
        </w:rPr>
        <w:t>a</w:t>
      </w:r>
      <w:r w:rsidR="00873E36">
        <w:rPr>
          <w:rFonts w:ascii="Times New Roman" w:eastAsiaTheme="minorEastAsia" w:hAnsi="Times New Roman" w:cs="Times New Roman"/>
        </w:rPr>
        <w:t>s</w:t>
      </w:r>
      <w:r w:rsidR="00F9056D" w:rsidRPr="00F9056D">
        <w:rPr>
          <w:rFonts w:ascii="Times New Roman" w:eastAsiaTheme="minorEastAsia" w:hAnsi="Times New Roman" w:cs="Times New Roman"/>
        </w:rPr>
        <w:t xml:space="preserve"> porci</w:t>
      </w:r>
      <w:r w:rsidR="00873E36">
        <w:rPr>
          <w:rFonts w:ascii="Times New Roman" w:eastAsiaTheme="minorEastAsia" w:hAnsi="Times New Roman" w:cs="Times New Roman"/>
        </w:rPr>
        <w:t>ones</w:t>
      </w:r>
      <w:r w:rsidR="00F9056D" w:rsidRPr="00F9056D">
        <w:rPr>
          <w:rFonts w:ascii="Times New Roman" w:eastAsiaTheme="minorEastAsia" w:hAnsi="Times New Roman" w:cs="Times New Roman"/>
        </w:rPr>
        <w:t xml:space="preserve"> de muestra</w:t>
      </w:r>
      <w:r w:rsidR="00873E36">
        <w:rPr>
          <w:rFonts w:ascii="Times New Roman" w:eastAsiaTheme="minorEastAsia" w:hAnsi="Times New Roman" w:cs="Times New Roman"/>
        </w:rPr>
        <w:t>s</w:t>
      </w:r>
      <w:r w:rsidR="00F9056D" w:rsidRPr="00F9056D">
        <w:rPr>
          <w:rFonts w:ascii="Times New Roman" w:eastAsiaTheme="minorEastAsia" w:hAnsi="Times New Roman" w:cs="Times New Roman"/>
        </w:rPr>
        <w:t xml:space="preserve"> con granul</w:t>
      </w:r>
      <w:r w:rsidR="00F9056D" w:rsidRPr="00F9056D">
        <w:rPr>
          <w:rFonts w:ascii="Times New Roman" w:eastAsiaTheme="minorEastAsia" w:hAnsi="Times New Roman" w:cs="Times New Roman"/>
        </w:rPr>
        <w:t>a</w:t>
      </w:r>
      <w:r w:rsidR="00F9056D" w:rsidRPr="00F9056D">
        <w:rPr>
          <w:rFonts w:ascii="Times New Roman" w:eastAsiaTheme="minorEastAsia" w:hAnsi="Times New Roman" w:cs="Times New Roman"/>
        </w:rPr>
        <w:t>ción entre 0,080 y 0,180 mm.</w:t>
      </w:r>
    </w:p>
    <w:p w:rsidR="00A5402D" w:rsidRPr="00F9056D" w:rsidRDefault="00A5402D" w:rsidP="00F9056D">
      <w:pPr>
        <w:jc w:val="both"/>
        <w:rPr>
          <w:rFonts w:ascii="Times New Roman" w:eastAsiaTheme="minorEastAsia" w:hAnsi="Times New Roman" w:cs="Times New Roman"/>
        </w:rPr>
      </w:pPr>
    </w:p>
    <w:p w:rsidR="00F9056D" w:rsidRPr="00F9056D" w:rsidRDefault="00F9056D" w:rsidP="00F9056D">
      <w:pPr>
        <w:jc w:val="both"/>
        <w:rPr>
          <w:rFonts w:ascii="Times New Roman" w:hAnsi="Times New Roman" w:cs="Times New Roman"/>
        </w:rPr>
      </w:pPr>
      <w:r w:rsidRPr="00F9056D">
        <w:rPr>
          <w:rFonts w:ascii="Times New Roman" w:eastAsiaTheme="minorEastAsia" w:hAnsi="Times New Roman" w:cs="Times New Roman"/>
        </w:rPr>
        <w:t xml:space="preserve">La composición química de la muestra </w:t>
      </w:r>
      <w:r w:rsidR="00FC1073">
        <w:rPr>
          <w:rFonts w:ascii="Times New Roman" w:eastAsiaTheme="minorEastAsia" w:hAnsi="Times New Roman" w:cs="Times New Roman"/>
        </w:rPr>
        <w:t>fue</w:t>
      </w:r>
      <w:r w:rsidRPr="00F9056D">
        <w:rPr>
          <w:rFonts w:ascii="Times New Roman" w:eastAsiaTheme="minorEastAsia" w:hAnsi="Times New Roman" w:cs="Times New Roman"/>
        </w:rPr>
        <w:t xml:space="preserve"> determin</w:t>
      </w:r>
      <w:r w:rsidR="00FC1073">
        <w:rPr>
          <w:rFonts w:ascii="Times New Roman" w:eastAsiaTheme="minorEastAsia" w:hAnsi="Times New Roman" w:cs="Times New Roman"/>
        </w:rPr>
        <w:t>ada</w:t>
      </w:r>
      <w:r w:rsidRPr="00F9056D">
        <w:rPr>
          <w:rFonts w:ascii="Times New Roman" w:eastAsiaTheme="minorEastAsia" w:hAnsi="Times New Roman" w:cs="Times New Roman"/>
        </w:rPr>
        <w:t xml:space="preserve"> por un análisis de fluorescencia de rayos X (Phillips PW2404). Para verificar que la muestra tiene la estructura de la pumpelita, fue efe</w:t>
      </w:r>
      <w:r w:rsidRPr="00F9056D">
        <w:rPr>
          <w:rFonts w:ascii="Times New Roman" w:eastAsiaTheme="minorEastAsia" w:hAnsi="Times New Roman" w:cs="Times New Roman"/>
        </w:rPr>
        <w:t>c</w:t>
      </w:r>
      <w:r w:rsidRPr="00F9056D">
        <w:rPr>
          <w:rFonts w:ascii="Times New Roman" w:eastAsiaTheme="minorEastAsia" w:hAnsi="Times New Roman" w:cs="Times New Roman"/>
        </w:rPr>
        <w:t xml:space="preserve">tuado un análisis de difracción de rayos X (DRX) en un difractometro MiniFlex II. Medidas de RPE fueron </w:t>
      </w:r>
      <w:r>
        <w:rPr>
          <w:rFonts w:ascii="Times New Roman" w:eastAsiaTheme="minorEastAsia" w:hAnsi="Times New Roman" w:cs="Times New Roman"/>
        </w:rPr>
        <w:t xml:space="preserve">hechas </w:t>
      </w:r>
      <w:r w:rsidRPr="00F9056D">
        <w:rPr>
          <w:rFonts w:ascii="Times New Roman" w:eastAsiaTheme="minorEastAsia" w:hAnsi="Times New Roman" w:cs="Times New Roman"/>
        </w:rPr>
        <w:t>en un espectrómetro Bruker EMX (Banda X) con una cavidad rectangular ER4025T</w:t>
      </w:r>
      <w:r>
        <w:rPr>
          <w:rFonts w:ascii="Times New Roman" w:eastAsiaTheme="minorEastAsia" w:hAnsi="Times New Roman" w:cs="Times New Roman"/>
        </w:rPr>
        <w:t>. Por otro lado, e</w:t>
      </w:r>
      <w:r w:rsidRPr="00F9056D">
        <w:rPr>
          <w:rFonts w:ascii="Times New Roman" w:eastAsiaTheme="minorEastAsia" w:hAnsi="Times New Roman" w:cs="Times New Roman"/>
        </w:rPr>
        <w:t>l espectro óptico fue obtenido en un espectrómetro Varian Cary M</w:t>
      </w:r>
      <w:r w:rsidRPr="00F9056D">
        <w:rPr>
          <w:rFonts w:ascii="Times New Roman" w:eastAsiaTheme="minorEastAsia" w:hAnsi="Times New Roman" w:cs="Times New Roman"/>
        </w:rPr>
        <w:t>o</w:t>
      </w:r>
      <w:r w:rsidRPr="00F9056D">
        <w:rPr>
          <w:rFonts w:ascii="Times New Roman" w:eastAsiaTheme="minorEastAsia" w:hAnsi="Times New Roman" w:cs="Times New Roman"/>
        </w:rPr>
        <w:t xml:space="preserve">delo 500 UV-Vis-NIR. Todas las irradiaciones </w:t>
      </w:r>
      <m:oMath>
        <m:r>
          <w:rPr>
            <w:rFonts w:ascii="Cambria Math" w:eastAsiaTheme="minorEastAsia" w:hAnsi="Cambria Math" w:cs="Times New Roman"/>
          </w:rPr>
          <m:t>γ</m:t>
        </m:r>
      </m:oMath>
      <w:r w:rsidRPr="00F9056D">
        <w:rPr>
          <w:rFonts w:ascii="Times New Roman" w:eastAsiaTheme="minorEastAsia" w:hAnsi="Times New Roman" w:cs="Times New Roman"/>
        </w:rPr>
        <w:t xml:space="preserve"> fueron hechas en el Instituto de Pes</w:t>
      </w:r>
      <w:r w:rsidR="00FC1073">
        <w:rPr>
          <w:rFonts w:ascii="Times New Roman" w:eastAsiaTheme="minorEastAsia" w:hAnsi="Times New Roman" w:cs="Times New Roman"/>
        </w:rPr>
        <w:t>quisas Energéticas y Nucleares (</w:t>
      </w:r>
      <w:r w:rsidRPr="00F9056D">
        <w:rPr>
          <w:rFonts w:ascii="Times New Roman" w:eastAsiaTheme="minorEastAsia" w:hAnsi="Times New Roman" w:cs="Times New Roman"/>
        </w:rPr>
        <w:t>IPEN</w:t>
      </w:r>
      <w:r w:rsidR="00FC1073">
        <w:rPr>
          <w:rFonts w:ascii="Times New Roman" w:eastAsiaTheme="minorEastAsia" w:hAnsi="Times New Roman" w:cs="Times New Roman"/>
        </w:rPr>
        <w:t>)</w:t>
      </w:r>
      <w:r w:rsidRPr="00F9056D">
        <w:rPr>
          <w:rFonts w:ascii="Times New Roman" w:eastAsiaTheme="minorEastAsia" w:hAnsi="Times New Roman" w:cs="Times New Roman"/>
        </w:rPr>
        <w:t xml:space="preserve"> con una fuente de </w:t>
      </w:r>
      <w:r w:rsidRPr="00F9056D">
        <w:rPr>
          <w:rFonts w:ascii="Times New Roman" w:eastAsiaTheme="minorEastAsia" w:hAnsi="Times New Roman" w:cs="Times New Roman"/>
          <w:vertAlign w:val="superscript"/>
        </w:rPr>
        <w:t>60</w:t>
      </w:r>
      <w:r w:rsidRPr="00F9056D">
        <w:rPr>
          <w:rFonts w:ascii="Times New Roman" w:eastAsiaTheme="minorEastAsia" w:hAnsi="Times New Roman" w:cs="Times New Roman"/>
        </w:rPr>
        <w:t xml:space="preserve">Co a una tasa de dosis de 4,70 </w:t>
      </w:r>
      <m:oMath>
        <m:r>
          <w:rPr>
            <w:rFonts w:ascii="Cambria Math" w:eastAsiaTheme="minorEastAsia" w:hAnsi="Cambria Math" w:cs="Times New Roman"/>
          </w:rPr>
          <m:t>±</m:t>
        </m:r>
      </m:oMath>
      <w:r w:rsidRPr="00F9056D">
        <w:rPr>
          <w:rFonts w:ascii="Times New Roman" w:eastAsiaTheme="minorEastAsia" w:hAnsi="Times New Roman" w:cs="Times New Roman"/>
        </w:rPr>
        <w:t xml:space="preserve"> 0,09 kGyh</w:t>
      </w:r>
      <w:r w:rsidRPr="00F9056D">
        <w:rPr>
          <w:rFonts w:ascii="Times New Roman" w:eastAsiaTheme="minorEastAsia" w:hAnsi="Times New Roman" w:cs="Times New Roman"/>
          <w:vertAlign w:val="superscript"/>
        </w:rPr>
        <w:t>-1</w:t>
      </w:r>
      <w:r w:rsidRPr="00F9056D">
        <w:rPr>
          <w:rFonts w:ascii="Times New Roman" w:eastAsiaTheme="minorEastAsia" w:hAnsi="Times New Roman" w:cs="Times New Roman"/>
        </w:rPr>
        <w:t xml:space="preserve"> a temperatura ambiente.</w:t>
      </w:r>
    </w:p>
    <w:p w:rsidR="00F1643F" w:rsidRDefault="00F1643F" w:rsidP="00384E6C">
      <w:pPr>
        <w:rPr>
          <w:rFonts w:ascii="Times New Roman" w:hAnsi="Times New Roman" w:cs="Times New Roman"/>
        </w:rPr>
      </w:pPr>
    </w:p>
    <w:p w:rsidR="003826AC" w:rsidRDefault="003826AC" w:rsidP="00384E6C">
      <w:pPr>
        <w:rPr>
          <w:rFonts w:ascii="Times New Roman" w:hAnsi="Times New Roman" w:cs="Times New Roman"/>
        </w:rPr>
      </w:pPr>
    </w:p>
    <w:p w:rsidR="003826AC" w:rsidRDefault="003826AC" w:rsidP="00384E6C">
      <w:pPr>
        <w:rPr>
          <w:rFonts w:ascii="Times New Roman" w:hAnsi="Times New Roman" w:cs="Times New Roman"/>
        </w:rPr>
      </w:pPr>
    </w:p>
    <w:p w:rsidR="00356913" w:rsidRPr="003826AC" w:rsidRDefault="00356913" w:rsidP="003826AC">
      <w:pPr>
        <w:spacing w:after="200" w:line="276" w:lineRule="auto"/>
        <w:rPr>
          <w:rFonts w:ascii="Times New Roman" w:eastAsiaTheme="minorHAnsi" w:hAnsi="Times New Roman" w:cs="Times New Roman"/>
          <w:b/>
          <w:color w:val="4F81BD" w:themeColor="accent1"/>
          <w:sz w:val="24"/>
          <w:lang w:val="es-PE" w:eastAsia="en-US"/>
        </w:rPr>
      </w:pPr>
      <w:r w:rsidRPr="003826AC">
        <w:rPr>
          <w:rFonts w:ascii="Times New Roman" w:eastAsiaTheme="minorHAnsi" w:hAnsi="Times New Roman" w:cs="Times New Roman"/>
          <w:b/>
          <w:color w:val="4F81BD" w:themeColor="accent1"/>
          <w:sz w:val="24"/>
          <w:lang w:val="es-PE" w:eastAsia="en-US"/>
        </w:rPr>
        <w:t>RESULTADOS</w:t>
      </w:r>
      <w:r w:rsidR="00566AA9" w:rsidRPr="003826AC">
        <w:rPr>
          <w:rFonts w:ascii="Times New Roman" w:eastAsiaTheme="minorHAnsi" w:hAnsi="Times New Roman" w:cs="Times New Roman"/>
          <w:b/>
          <w:color w:val="4F81BD" w:themeColor="accent1"/>
          <w:sz w:val="24"/>
          <w:lang w:val="es-PE" w:eastAsia="en-US"/>
        </w:rPr>
        <w:t xml:space="preserve"> Y DISCUSION</w:t>
      </w:r>
    </w:p>
    <w:p w:rsidR="00566AA9" w:rsidRDefault="00566AA9" w:rsidP="00566AA9">
      <w:pPr>
        <w:jc w:val="both"/>
        <w:rPr>
          <w:rFonts w:ascii="Times New Roman" w:eastAsiaTheme="minorEastAsia" w:hAnsi="Times New Roman" w:cs="Times New Roman"/>
        </w:rPr>
      </w:pPr>
      <w:r>
        <w:rPr>
          <w:rFonts w:ascii="Times New Roman" w:eastAsiaTheme="minorEastAsia" w:hAnsi="Times New Roman" w:cs="Times New Roman"/>
          <w:lang w:val="es-PE"/>
        </w:rPr>
        <w:t>En l</w:t>
      </w:r>
      <w:r w:rsidRPr="00566AA9">
        <w:rPr>
          <w:rFonts w:ascii="Times New Roman" w:eastAsiaTheme="minorEastAsia" w:hAnsi="Times New Roman" w:cs="Times New Roman"/>
        </w:rPr>
        <w:t xml:space="preserve">a </w:t>
      </w:r>
      <w:r w:rsidR="00873E36">
        <w:rPr>
          <w:rFonts w:ascii="Times New Roman" w:eastAsiaTheme="minorEastAsia" w:hAnsi="Times New Roman" w:cs="Times New Roman"/>
        </w:rPr>
        <w:t>segunda</w:t>
      </w:r>
      <w:r w:rsidRPr="00566AA9">
        <w:rPr>
          <w:rFonts w:ascii="Times New Roman" w:eastAsiaTheme="minorEastAsia" w:hAnsi="Times New Roman" w:cs="Times New Roman"/>
        </w:rPr>
        <w:t xml:space="preserve"> columna de la tabla 1 son presentados los óxidos componentes de la muestra de pumpelita natural usada en este trabajo. En la </w:t>
      </w:r>
      <w:r w:rsidR="00873E36">
        <w:rPr>
          <w:rFonts w:ascii="Times New Roman" w:eastAsiaTheme="minorEastAsia" w:hAnsi="Times New Roman" w:cs="Times New Roman"/>
        </w:rPr>
        <w:t xml:space="preserve">tercera </w:t>
      </w:r>
      <w:r w:rsidRPr="00566AA9">
        <w:rPr>
          <w:rFonts w:ascii="Times New Roman" w:eastAsiaTheme="minorEastAsia" w:hAnsi="Times New Roman" w:cs="Times New Roman"/>
        </w:rPr>
        <w:t xml:space="preserve">y </w:t>
      </w:r>
      <w:r w:rsidR="00873E36">
        <w:rPr>
          <w:rFonts w:ascii="Times New Roman" w:eastAsiaTheme="minorEastAsia" w:hAnsi="Times New Roman" w:cs="Times New Roman"/>
        </w:rPr>
        <w:t>cuarta</w:t>
      </w:r>
      <w:r w:rsidRPr="00566AA9">
        <w:rPr>
          <w:rFonts w:ascii="Times New Roman" w:eastAsiaTheme="minorEastAsia" w:hAnsi="Times New Roman" w:cs="Times New Roman"/>
        </w:rPr>
        <w:t xml:space="preserve"> columna son </w:t>
      </w:r>
      <w:r w:rsidR="00FC1073" w:rsidRPr="00566AA9">
        <w:rPr>
          <w:rFonts w:ascii="Times New Roman" w:eastAsiaTheme="minorEastAsia" w:hAnsi="Times New Roman" w:cs="Times New Roman"/>
        </w:rPr>
        <w:t>mostrad</w:t>
      </w:r>
      <w:r w:rsidR="00FC1073">
        <w:rPr>
          <w:rFonts w:ascii="Times New Roman" w:eastAsiaTheme="minorEastAsia" w:hAnsi="Times New Roman" w:cs="Times New Roman"/>
        </w:rPr>
        <w:t>as</w:t>
      </w:r>
      <w:r w:rsidRPr="00566AA9">
        <w:rPr>
          <w:rFonts w:ascii="Times New Roman" w:eastAsiaTheme="minorEastAsia" w:hAnsi="Times New Roman" w:cs="Times New Roman"/>
        </w:rPr>
        <w:t xml:space="preserve"> las co</w:t>
      </w:r>
      <w:r w:rsidRPr="00566AA9">
        <w:rPr>
          <w:rFonts w:ascii="Times New Roman" w:eastAsiaTheme="minorEastAsia" w:hAnsi="Times New Roman" w:cs="Times New Roman"/>
        </w:rPr>
        <w:t>m</w:t>
      </w:r>
      <w:r w:rsidRPr="00566AA9">
        <w:rPr>
          <w:rFonts w:ascii="Times New Roman" w:eastAsiaTheme="minorEastAsia" w:hAnsi="Times New Roman" w:cs="Times New Roman"/>
        </w:rPr>
        <w:t>ponentes de otras dos pumpelitas sintetizadas ricas en Mg citadas como ejemplo de compar</w:t>
      </w:r>
      <w:r w:rsidRPr="00566AA9">
        <w:rPr>
          <w:rFonts w:ascii="Times New Roman" w:eastAsiaTheme="minorEastAsia" w:hAnsi="Times New Roman" w:cs="Times New Roman"/>
        </w:rPr>
        <w:t>a</w:t>
      </w:r>
      <w:r w:rsidRPr="00566AA9">
        <w:rPr>
          <w:rFonts w:ascii="Times New Roman" w:eastAsiaTheme="minorEastAsia" w:hAnsi="Times New Roman" w:cs="Times New Roman"/>
        </w:rPr>
        <w:t xml:space="preserve">ción [9,10]. La </w:t>
      </w:r>
      <w:r w:rsidR="00873E36">
        <w:rPr>
          <w:rFonts w:ascii="Times New Roman" w:eastAsiaTheme="minorEastAsia" w:hAnsi="Times New Roman" w:cs="Times New Roman"/>
        </w:rPr>
        <w:t xml:space="preserve">dos </w:t>
      </w:r>
      <w:r w:rsidRPr="00566AA9">
        <w:rPr>
          <w:rFonts w:ascii="Times New Roman" w:eastAsiaTheme="minorEastAsia" w:hAnsi="Times New Roman" w:cs="Times New Roman"/>
        </w:rPr>
        <w:t>última</w:t>
      </w:r>
      <w:r w:rsidR="00873E36">
        <w:rPr>
          <w:rFonts w:ascii="Times New Roman" w:eastAsiaTheme="minorEastAsia" w:hAnsi="Times New Roman" w:cs="Times New Roman"/>
        </w:rPr>
        <w:t>s</w:t>
      </w:r>
      <w:r w:rsidRPr="00566AA9">
        <w:rPr>
          <w:rFonts w:ascii="Times New Roman" w:eastAsiaTheme="minorEastAsia" w:hAnsi="Times New Roman" w:cs="Times New Roman"/>
        </w:rPr>
        <w:t xml:space="preserve"> columna</w:t>
      </w:r>
      <w:r w:rsidR="00873E36">
        <w:rPr>
          <w:rFonts w:ascii="Times New Roman" w:eastAsiaTheme="minorEastAsia" w:hAnsi="Times New Roman" w:cs="Times New Roman"/>
        </w:rPr>
        <w:t xml:space="preserve">s contienen </w:t>
      </w:r>
      <w:r w:rsidRPr="00566AA9">
        <w:rPr>
          <w:rFonts w:ascii="Times New Roman" w:eastAsiaTheme="minorEastAsia" w:hAnsi="Times New Roman" w:cs="Times New Roman"/>
        </w:rPr>
        <w:t>los elementos de impureza en ppm. Estos resu</w:t>
      </w:r>
      <w:r w:rsidRPr="00566AA9">
        <w:rPr>
          <w:rFonts w:ascii="Times New Roman" w:eastAsiaTheme="minorEastAsia" w:hAnsi="Times New Roman" w:cs="Times New Roman"/>
        </w:rPr>
        <w:t>l</w:t>
      </w:r>
      <w:r w:rsidRPr="00566AA9">
        <w:rPr>
          <w:rFonts w:ascii="Times New Roman" w:eastAsiaTheme="minorEastAsia" w:hAnsi="Times New Roman" w:cs="Times New Roman"/>
        </w:rPr>
        <w:t>tados muestran una concentración inusual de SiO</w:t>
      </w:r>
      <w:r w:rsidRPr="00566AA9">
        <w:rPr>
          <w:rFonts w:ascii="Times New Roman" w:eastAsiaTheme="minorEastAsia" w:hAnsi="Times New Roman" w:cs="Times New Roman"/>
          <w:vertAlign w:val="subscript"/>
        </w:rPr>
        <w:t>2</w:t>
      </w:r>
      <w:r w:rsidRPr="00566AA9">
        <w:rPr>
          <w:rFonts w:ascii="Times New Roman" w:eastAsiaTheme="minorEastAsia" w:hAnsi="Times New Roman" w:cs="Times New Roman"/>
        </w:rPr>
        <w:t xml:space="preserve"> (47,27%), oxido de fierro (10,30%), TiO</w:t>
      </w:r>
      <w:r w:rsidRPr="00566AA9">
        <w:rPr>
          <w:rFonts w:ascii="Times New Roman" w:eastAsiaTheme="minorEastAsia" w:hAnsi="Times New Roman" w:cs="Times New Roman"/>
          <w:vertAlign w:val="subscript"/>
        </w:rPr>
        <w:t>2</w:t>
      </w:r>
      <w:r w:rsidRPr="00566AA9">
        <w:rPr>
          <w:rFonts w:ascii="Times New Roman" w:eastAsiaTheme="minorEastAsia" w:hAnsi="Times New Roman" w:cs="Times New Roman"/>
        </w:rPr>
        <w:t xml:space="preserve"> (0,42%) y MnO (0,365%).</w:t>
      </w:r>
    </w:p>
    <w:p w:rsidR="00A5402D" w:rsidRPr="00566AA9" w:rsidRDefault="00A5402D" w:rsidP="00566AA9">
      <w:pPr>
        <w:jc w:val="both"/>
        <w:rPr>
          <w:rFonts w:ascii="Times New Roman" w:eastAsiaTheme="minorEastAsia" w:hAnsi="Times New Roman" w:cs="Times New Roman"/>
        </w:rPr>
      </w:pPr>
    </w:p>
    <w:p w:rsidR="007A4284" w:rsidRPr="007A4284" w:rsidRDefault="007A4284" w:rsidP="007A4284">
      <w:pPr>
        <w:jc w:val="both"/>
        <w:rPr>
          <w:rFonts w:ascii="Times New Roman" w:eastAsiaTheme="minorEastAsia" w:hAnsi="Times New Roman" w:cs="Times New Roman"/>
        </w:rPr>
      </w:pPr>
      <w:r w:rsidRPr="007A4284">
        <w:rPr>
          <w:rFonts w:ascii="Times New Roman" w:eastAsiaTheme="minorEastAsia" w:hAnsi="Times New Roman" w:cs="Times New Roman"/>
        </w:rPr>
        <w:t>El pa</w:t>
      </w:r>
      <w:r w:rsidR="00873E36">
        <w:rPr>
          <w:rFonts w:ascii="Times New Roman" w:eastAsiaTheme="minorEastAsia" w:hAnsi="Times New Roman" w:cs="Times New Roman"/>
        </w:rPr>
        <w:t>t</w:t>
      </w:r>
      <w:r w:rsidRPr="007A4284">
        <w:rPr>
          <w:rFonts w:ascii="Times New Roman" w:eastAsiaTheme="minorEastAsia" w:hAnsi="Times New Roman" w:cs="Times New Roman"/>
        </w:rPr>
        <w:t xml:space="preserve">rón de difracción de la pumpelita natural rica en Mg es mostrado en la Fig. 1. Los </w:t>
      </w:r>
      <w:r w:rsidR="00873E36">
        <w:rPr>
          <w:rFonts w:ascii="Times New Roman" w:eastAsiaTheme="minorEastAsia" w:hAnsi="Times New Roman" w:cs="Times New Roman"/>
        </w:rPr>
        <w:t>pat</w:t>
      </w:r>
      <w:r w:rsidRPr="007A4284">
        <w:rPr>
          <w:rFonts w:ascii="Times New Roman" w:eastAsiaTheme="minorEastAsia" w:hAnsi="Times New Roman" w:cs="Times New Roman"/>
        </w:rPr>
        <w:t>r</w:t>
      </w:r>
      <w:r w:rsidRPr="007A4284">
        <w:rPr>
          <w:rFonts w:ascii="Times New Roman" w:eastAsiaTheme="minorEastAsia" w:hAnsi="Times New Roman" w:cs="Times New Roman"/>
        </w:rPr>
        <w:t>o</w:t>
      </w:r>
      <w:r w:rsidRPr="007A4284">
        <w:rPr>
          <w:rFonts w:ascii="Times New Roman" w:eastAsiaTheme="minorEastAsia" w:hAnsi="Times New Roman" w:cs="Times New Roman"/>
        </w:rPr>
        <w:t xml:space="preserve">nes de difracción son similares a otros minerales del grupo de silicatos epidoto. </w:t>
      </w:r>
      <w:r w:rsidR="00FC1073">
        <w:rPr>
          <w:rFonts w:ascii="Times New Roman" w:eastAsiaTheme="minorEastAsia" w:hAnsi="Times New Roman" w:cs="Times New Roman"/>
        </w:rPr>
        <w:t xml:space="preserve">Además en esta figura </w:t>
      </w:r>
      <w:r w:rsidR="00873E36">
        <w:rPr>
          <w:rFonts w:ascii="Times New Roman" w:eastAsiaTheme="minorEastAsia" w:hAnsi="Times New Roman" w:cs="Times New Roman"/>
        </w:rPr>
        <w:t>son comparados los pat</w:t>
      </w:r>
      <w:r w:rsidRPr="007A4284">
        <w:rPr>
          <w:rFonts w:ascii="Times New Roman" w:eastAsiaTheme="minorEastAsia" w:hAnsi="Times New Roman" w:cs="Times New Roman"/>
        </w:rPr>
        <w:t xml:space="preserve">rones de DRX de la muestra sin tratamiento térmico contra otras </w:t>
      </w:r>
      <w:r w:rsidR="00FC1073">
        <w:rPr>
          <w:rFonts w:ascii="Times New Roman" w:eastAsiaTheme="minorEastAsia" w:hAnsi="Times New Roman" w:cs="Times New Roman"/>
        </w:rPr>
        <w:t xml:space="preserve">muestras </w:t>
      </w:r>
      <w:r>
        <w:rPr>
          <w:rFonts w:ascii="Times New Roman" w:eastAsiaTheme="minorEastAsia" w:hAnsi="Times New Roman" w:cs="Times New Roman"/>
        </w:rPr>
        <w:t xml:space="preserve">con tratamiento </w:t>
      </w:r>
      <w:r w:rsidR="00FC1073">
        <w:rPr>
          <w:rFonts w:ascii="Times New Roman" w:eastAsiaTheme="minorEastAsia" w:hAnsi="Times New Roman" w:cs="Times New Roman"/>
        </w:rPr>
        <w:t>en</w:t>
      </w:r>
      <w:r w:rsidRPr="007A4284">
        <w:rPr>
          <w:rFonts w:ascii="Times New Roman" w:eastAsiaTheme="minorEastAsia" w:hAnsi="Times New Roman" w:cs="Times New Roman"/>
        </w:rPr>
        <w:t xml:space="preserve"> 500, 600, 700, 800 y 900 </w:t>
      </w:r>
      <w:r w:rsidR="00FC1073">
        <w:rPr>
          <w:rFonts w:ascii="Times New Roman" w:eastAsiaTheme="minorEastAsia" w:hAnsi="Times New Roman" w:cs="Times New Roman"/>
        </w:rPr>
        <w:t>ºC.</w:t>
      </w:r>
      <w:r w:rsidRPr="007A4284">
        <w:rPr>
          <w:rFonts w:ascii="Times New Roman" w:eastAsiaTheme="minorEastAsia" w:hAnsi="Times New Roman" w:cs="Times New Roman"/>
        </w:rPr>
        <w:t xml:space="preserve"> Adicionalmente </w:t>
      </w:r>
      <w:r w:rsidR="00FC1073">
        <w:rPr>
          <w:rFonts w:ascii="Times New Roman" w:eastAsiaTheme="minorEastAsia" w:hAnsi="Times New Roman" w:cs="Times New Roman"/>
        </w:rPr>
        <w:t xml:space="preserve">se </w:t>
      </w:r>
      <w:r w:rsidR="00FC1073" w:rsidRPr="007A4284">
        <w:rPr>
          <w:rFonts w:ascii="Times New Roman" w:eastAsiaTheme="minorEastAsia" w:hAnsi="Times New Roman" w:cs="Times New Roman"/>
        </w:rPr>
        <w:t>compar</w:t>
      </w:r>
      <w:r w:rsidR="00FC1073">
        <w:rPr>
          <w:rFonts w:ascii="Times New Roman" w:eastAsiaTheme="minorEastAsia" w:hAnsi="Times New Roman" w:cs="Times New Roman"/>
        </w:rPr>
        <w:t xml:space="preserve">ó </w:t>
      </w:r>
      <w:r w:rsidRPr="007A4284">
        <w:rPr>
          <w:rFonts w:ascii="Times New Roman" w:eastAsiaTheme="minorEastAsia" w:hAnsi="Times New Roman" w:cs="Times New Roman"/>
        </w:rPr>
        <w:t>la inte</w:t>
      </w:r>
      <w:r w:rsidRPr="007A4284">
        <w:rPr>
          <w:rFonts w:ascii="Times New Roman" w:eastAsiaTheme="minorEastAsia" w:hAnsi="Times New Roman" w:cs="Times New Roman"/>
        </w:rPr>
        <w:t>n</w:t>
      </w:r>
      <w:r w:rsidRPr="007A4284">
        <w:rPr>
          <w:rFonts w:ascii="Times New Roman" w:eastAsiaTheme="minorEastAsia" w:hAnsi="Times New Roman" w:cs="Times New Roman"/>
        </w:rPr>
        <w:t>sidad de la</w:t>
      </w:r>
      <w:r>
        <w:rPr>
          <w:rFonts w:ascii="Times New Roman" w:eastAsiaTheme="minorEastAsia" w:hAnsi="Times New Roman" w:cs="Times New Roman"/>
        </w:rPr>
        <w:t>s</w:t>
      </w:r>
      <w:r w:rsidRPr="007A4284">
        <w:rPr>
          <w:rFonts w:ascii="Times New Roman" w:eastAsiaTheme="minorEastAsia" w:hAnsi="Times New Roman" w:cs="Times New Roman"/>
        </w:rPr>
        <w:t xml:space="preserve"> líneas y sus posiciones frente a dos muestras sintetizadas de pumpelita, una con </w:t>
      </w:r>
      <w:r w:rsidR="00086D01">
        <w:rPr>
          <w:rFonts w:ascii="Times New Roman" w:eastAsiaTheme="minorEastAsia" w:hAnsi="Times New Roman" w:cs="Times New Roman"/>
        </w:rPr>
        <w:t xml:space="preserve">sus </w:t>
      </w:r>
      <w:r w:rsidRPr="007A4284">
        <w:rPr>
          <w:rFonts w:ascii="Times New Roman" w:eastAsiaTheme="minorEastAsia" w:hAnsi="Times New Roman" w:cs="Times New Roman"/>
        </w:rPr>
        <w:t xml:space="preserve">componentes estructurales básicos y la otra con adición de Mg. Es interesante notar que la línea </w:t>
      </w:r>
      <w:r w:rsidRPr="007A4284">
        <w:rPr>
          <w:rFonts w:ascii="Times New Roman" w:eastAsiaTheme="minorEastAsia" w:hAnsi="Times New Roman" w:cs="Times New Roman"/>
        </w:rPr>
        <w:lastRenderedPageBreak/>
        <w:t xml:space="preserve">de difracción más intensa pertenece a la fase cristalina que caracteriza el mineral de pumpelita. Otras líneas menos intensas también fueron encontradas, </w:t>
      </w:r>
      <w:r w:rsidR="00086D01">
        <w:rPr>
          <w:rFonts w:ascii="Times New Roman" w:eastAsiaTheme="minorEastAsia" w:hAnsi="Times New Roman" w:cs="Times New Roman"/>
        </w:rPr>
        <w:t xml:space="preserve">mas </w:t>
      </w:r>
      <w:r w:rsidRPr="007A4284">
        <w:rPr>
          <w:rFonts w:ascii="Times New Roman" w:eastAsiaTheme="minorEastAsia" w:hAnsi="Times New Roman" w:cs="Times New Roman"/>
        </w:rPr>
        <w:t xml:space="preserve">esas líneas son debido a </w:t>
      </w:r>
      <w:r w:rsidR="00086D01">
        <w:rPr>
          <w:rFonts w:ascii="Times New Roman" w:eastAsiaTheme="minorEastAsia" w:hAnsi="Times New Roman" w:cs="Times New Roman"/>
        </w:rPr>
        <w:t xml:space="preserve">iones de </w:t>
      </w:r>
      <w:r w:rsidRPr="007A4284">
        <w:rPr>
          <w:rFonts w:ascii="Times New Roman" w:eastAsiaTheme="minorEastAsia" w:hAnsi="Times New Roman" w:cs="Times New Roman"/>
        </w:rPr>
        <w:t xml:space="preserve">impureza con una ligera diferencia en entre una y otra. Además un efecto </w:t>
      </w:r>
      <w:r w:rsidR="00086D01">
        <w:rPr>
          <w:rFonts w:ascii="Times New Roman" w:eastAsiaTheme="minorEastAsia" w:hAnsi="Times New Roman" w:cs="Times New Roman"/>
        </w:rPr>
        <w:t xml:space="preserve">diferente </w:t>
      </w:r>
      <w:r w:rsidRPr="007A4284">
        <w:rPr>
          <w:rFonts w:ascii="Times New Roman" w:eastAsiaTheme="minorEastAsia" w:hAnsi="Times New Roman" w:cs="Times New Roman"/>
        </w:rPr>
        <w:t xml:space="preserve">puede ser visto en las líneas 115 y 424; </w:t>
      </w:r>
      <w:r w:rsidR="00086D01">
        <w:rPr>
          <w:rFonts w:ascii="Times New Roman" w:eastAsiaTheme="minorEastAsia" w:hAnsi="Times New Roman" w:cs="Times New Roman"/>
        </w:rPr>
        <w:t>que c</w:t>
      </w:r>
      <w:r w:rsidRPr="007A4284">
        <w:rPr>
          <w:rFonts w:ascii="Times New Roman" w:eastAsiaTheme="minorEastAsia" w:hAnsi="Times New Roman" w:cs="Times New Roman"/>
        </w:rPr>
        <w:t>rec</w:t>
      </w:r>
      <w:r w:rsidR="00086D01">
        <w:rPr>
          <w:rFonts w:ascii="Times New Roman" w:eastAsiaTheme="minorEastAsia" w:hAnsi="Times New Roman" w:cs="Times New Roman"/>
        </w:rPr>
        <w:t xml:space="preserve">en </w:t>
      </w:r>
      <w:r w:rsidRPr="007A4284">
        <w:rPr>
          <w:rFonts w:ascii="Times New Roman" w:eastAsiaTheme="minorEastAsia" w:hAnsi="Times New Roman" w:cs="Times New Roman"/>
        </w:rPr>
        <w:t>significativ</w:t>
      </w:r>
      <w:r w:rsidR="00086D01">
        <w:rPr>
          <w:rFonts w:ascii="Times New Roman" w:eastAsiaTheme="minorEastAsia" w:hAnsi="Times New Roman" w:cs="Times New Roman"/>
        </w:rPr>
        <w:t>amente</w:t>
      </w:r>
      <w:r w:rsidRPr="007A4284">
        <w:rPr>
          <w:rFonts w:ascii="Times New Roman" w:eastAsiaTheme="minorEastAsia" w:hAnsi="Times New Roman" w:cs="Times New Roman"/>
        </w:rPr>
        <w:t xml:space="preserve"> en 800</w:t>
      </w:r>
      <w:r w:rsidR="00D8515D" w:rsidRPr="00D8515D">
        <w:rPr>
          <w:rFonts w:ascii="Times New Roman" w:eastAsiaTheme="minorEastAsia" w:hAnsi="Times New Roman" w:cs="Times New Roman"/>
        </w:rPr>
        <w:t xml:space="preserve"> </w:t>
      </w:r>
      <w:r w:rsidR="00D8515D">
        <w:rPr>
          <w:rFonts w:ascii="Times New Roman" w:eastAsiaTheme="minorEastAsia" w:hAnsi="Times New Roman" w:cs="Times New Roman"/>
        </w:rPr>
        <w:t>ºC</w:t>
      </w:r>
      <w:r w:rsidRPr="007A4284">
        <w:rPr>
          <w:rFonts w:ascii="Times New Roman" w:eastAsiaTheme="minorEastAsia" w:hAnsi="Times New Roman" w:cs="Times New Roman"/>
        </w:rPr>
        <w:t xml:space="preserve"> seguido de un decrec</w:t>
      </w:r>
      <w:r w:rsidRPr="007A4284">
        <w:rPr>
          <w:rFonts w:ascii="Times New Roman" w:eastAsiaTheme="minorEastAsia" w:hAnsi="Times New Roman" w:cs="Times New Roman"/>
        </w:rPr>
        <w:t>i</w:t>
      </w:r>
      <w:r w:rsidRPr="007A4284">
        <w:rPr>
          <w:rFonts w:ascii="Times New Roman" w:eastAsiaTheme="minorEastAsia" w:hAnsi="Times New Roman" w:cs="Times New Roman"/>
        </w:rPr>
        <w:t>miento en 900</w:t>
      </w:r>
      <w:r w:rsidR="00D8515D" w:rsidRPr="00D8515D">
        <w:rPr>
          <w:rFonts w:ascii="Times New Roman" w:eastAsiaTheme="minorEastAsia" w:hAnsi="Times New Roman" w:cs="Times New Roman"/>
        </w:rPr>
        <w:t xml:space="preserve"> </w:t>
      </w:r>
      <w:r w:rsidR="00D8515D">
        <w:rPr>
          <w:rFonts w:ascii="Times New Roman" w:eastAsiaTheme="minorEastAsia" w:hAnsi="Times New Roman" w:cs="Times New Roman"/>
        </w:rPr>
        <w:t>ºC</w:t>
      </w:r>
      <w:r w:rsidRPr="007A4284">
        <w:rPr>
          <w:rFonts w:ascii="Times New Roman" w:eastAsiaTheme="minorEastAsia" w:hAnsi="Times New Roman" w:cs="Times New Roman"/>
        </w:rPr>
        <w:t>, siempre en la misma posición. Los resultados aquí presentados confirman que el mineral estudiado es pumpelita a pesar de haber sido sometido a altas temperaturas de trat</w:t>
      </w:r>
      <w:r w:rsidRPr="007A4284">
        <w:rPr>
          <w:rFonts w:ascii="Times New Roman" w:eastAsiaTheme="minorEastAsia" w:hAnsi="Times New Roman" w:cs="Times New Roman"/>
        </w:rPr>
        <w:t>a</w:t>
      </w:r>
      <w:r w:rsidRPr="007A4284">
        <w:rPr>
          <w:rFonts w:ascii="Times New Roman" w:eastAsiaTheme="minorEastAsia" w:hAnsi="Times New Roman" w:cs="Times New Roman"/>
        </w:rPr>
        <w:t>miento térmico.</w:t>
      </w:r>
    </w:p>
    <w:p w:rsidR="00F74D34" w:rsidRDefault="00F74D34" w:rsidP="0095201D">
      <w:pPr>
        <w:pStyle w:val="EstiloEpgrafeNegritaCentrado"/>
      </w:pPr>
    </w:p>
    <w:p w:rsidR="003B244A" w:rsidRDefault="007D5B3B" w:rsidP="0095201D">
      <w:pPr>
        <w:pStyle w:val="EstiloEpgrafeNegritaCentrado"/>
      </w:pPr>
      <w:r w:rsidRPr="007D5B3B">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4pt;width:336.65pt;height:41.9pt;z-index:251660288;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32ggIAAA8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" stroked="f">
            <v:textbox style="mso-next-textbox:#Text Box 2">
              <w:txbxContent>
                <w:p w:rsidR="00DE2024" w:rsidRPr="0095201D" w:rsidRDefault="00DE2024" w:rsidP="0095201D">
                  <w:pPr>
                    <w:pStyle w:val="EstiloEpgrafeNegritaCentrado"/>
                  </w:pPr>
                  <w:r w:rsidRPr="0095201D">
                    <w:rPr>
                      <w:color w:val="548DD4" w:themeColor="text2" w:themeTint="99"/>
                    </w:rPr>
                    <w:t>Tabla 1.</w:t>
                  </w:r>
                  <w:r w:rsidRPr="0095201D">
                    <w:t xml:space="preserve"> Análisis de fluorescencia de rayos X de la muestra de pumpelita natural. S1: Pumpelita de la Peninsula de Keweenaw [9]. S2: Pumpelita de la base de datos de Duda &amp; Reij [10].</w:t>
                  </w:r>
                </w:p>
                <w:p w:rsidR="00DE2024" w:rsidRDefault="00DE2024" w:rsidP="00F74D34">
                  <w:pPr>
                    <w:jc w:val="center"/>
                    <w:rPr>
                      <w:lang w:val="es-ES"/>
                    </w:rPr>
                  </w:pPr>
                </w:p>
              </w:txbxContent>
            </v:textbox>
            <w10:wrap anchorx="margin"/>
          </v:shape>
        </w:pict>
      </w:r>
    </w:p>
    <w:p w:rsidR="00DF6E11" w:rsidRDefault="00DF6E11" w:rsidP="0095201D">
      <w:pPr>
        <w:pStyle w:val="EstiloEpgrafeNegritaCentrado"/>
      </w:pPr>
    </w:p>
    <w:p w:rsidR="00425CA5" w:rsidRDefault="00425CA5" w:rsidP="0095201D">
      <w:pPr>
        <w:pStyle w:val="EstiloEpgrafeNegritaCentrado"/>
      </w:pPr>
    </w:p>
    <w:tbl>
      <w:tblPr>
        <w:tblW w:w="0" w:type="auto"/>
        <w:jc w:val="center"/>
        <w:tblLook w:val="01E0"/>
      </w:tblPr>
      <w:tblGrid>
        <w:gridCol w:w="766"/>
        <w:gridCol w:w="876"/>
        <w:gridCol w:w="672"/>
        <w:gridCol w:w="666"/>
        <w:gridCol w:w="766"/>
        <w:gridCol w:w="876"/>
      </w:tblGrid>
      <w:tr w:rsidR="007A4284" w:rsidRPr="00CE02DA" w:rsidTr="00DE2024">
        <w:trPr>
          <w:jc w:val="center"/>
        </w:trPr>
        <w:tc>
          <w:tcPr>
            <w:tcW w:w="0" w:type="auto"/>
            <w:tcBorders>
              <w:top w:val="single" w:sz="4" w:space="0" w:color="auto"/>
            </w:tcBorders>
            <w:shd w:val="clear" w:color="auto" w:fill="auto"/>
          </w:tcPr>
          <w:p w:rsidR="007A4284" w:rsidRPr="00CE02DA" w:rsidRDefault="007A4284" w:rsidP="007A4284">
            <w:pPr>
              <w:jc w:val="both"/>
              <w:rPr>
                <w:rStyle w:val="hps"/>
                <w:rFonts w:ascii="Times New Roman" w:hAnsi="Times New Roman" w:cs="Times New Roman"/>
              </w:rPr>
            </w:pPr>
            <w:r w:rsidRPr="00CE02DA">
              <w:rPr>
                <w:rStyle w:val="hps"/>
                <w:rFonts w:ascii="Times New Roman" w:hAnsi="Times New Roman" w:cs="Times New Roman"/>
              </w:rPr>
              <w:t>Oxido</w:t>
            </w:r>
          </w:p>
        </w:tc>
        <w:tc>
          <w:tcPr>
            <w:tcW w:w="0" w:type="auto"/>
            <w:tcBorders>
              <w:top w:val="single" w:sz="4" w:space="0" w:color="auto"/>
            </w:tcBorders>
            <w:shd w:val="clear" w:color="auto" w:fill="auto"/>
          </w:tcPr>
          <w:p w:rsidR="007A4284" w:rsidRPr="00CE02DA" w:rsidRDefault="007A4284" w:rsidP="007A4284">
            <w:pPr>
              <w:jc w:val="both"/>
              <w:rPr>
                <w:rStyle w:val="hps"/>
                <w:rFonts w:ascii="Times New Roman" w:hAnsi="Times New Roman" w:cs="Times New Roman"/>
              </w:rPr>
            </w:pPr>
            <w:r w:rsidRPr="00CE02DA">
              <w:rPr>
                <w:rStyle w:val="hps"/>
                <w:rFonts w:ascii="Times New Roman" w:hAnsi="Times New Roman" w:cs="Times New Roman"/>
              </w:rPr>
              <w:t>Natural</w:t>
            </w:r>
          </w:p>
        </w:tc>
        <w:tc>
          <w:tcPr>
            <w:tcW w:w="0" w:type="auto"/>
            <w:tcBorders>
              <w:top w:val="single" w:sz="4" w:space="0" w:color="auto"/>
            </w:tcBorders>
            <w:shd w:val="clear" w:color="auto" w:fill="auto"/>
          </w:tcPr>
          <w:p w:rsidR="007A4284" w:rsidRPr="00CE02DA" w:rsidRDefault="007A4284" w:rsidP="007A4284">
            <w:pPr>
              <w:jc w:val="center"/>
              <w:rPr>
                <w:rStyle w:val="hps"/>
                <w:rFonts w:ascii="Times New Roman" w:hAnsi="Times New Roman" w:cs="Times New Roman"/>
                <w:vertAlign w:val="superscript"/>
              </w:rPr>
            </w:pPr>
            <w:r w:rsidRPr="00CE02DA">
              <w:rPr>
                <w:rStyle w:val="hps"/>
                <w:rFonts w:ascii="Times New Roman" w:hAnsi="Times New Roman" w:cs="Times New Roman"/>
              </w:rPr>
              <w:t>S1</w:t>
            </w:r>
          </w:p>
        </w:tc>
        <w:tc>
          <w:tcPr>
            <w:tcW w:w="0" w:type="auto"/>
            <w:tcBorders>
              <w:top w:val="single" w:sz="4" w:space="0" w:color="auto"/>
              <w:right w:val="single" w:sz="4" w:space="0" w:color="auto"/>
            </w:tcBorders>
            <w:shd w:val="clear" w:color="auto" w:fill="auto"/>
          </w:tcPr>
          <w:p w:rsidR="007A4284" w:rsidRPr="00CE02DA" w:rsidRDefault="007A4284" w:rsidP="007A4284">
            <w:pPr>
              <w:jc w:val="center"/>
              <w:rPr>
                <w:rStyle w:val="hps"/>
                <w:rFonts w:ascii="Times New Roman" w:hAnsi="Times New Roman" w:cs="Times New Roman"/>
                <w:iCs/>
                <w:vertAlign w:val="superscript"/>
              </w:rPr>
            </w:pPr>
            <w:r w:rsidRPr="00CE02DA">
              <w:rPr>
                <w:rStyle w:val="hps"/>
                <w:rFonts w:ascii="Times New Roman" w:hAnsi="Times New Roman" w:cs="Times New Roman"/>
                <w:iCs/>
              </w:rPr>
              <w:t>S2</w:t>
            </w:r>
          </w:p>
        </w:tc>
        <w:tc>
          <w:tcPr>
            <w:tcW w:w="0" w:type="auto"/>
            <w:tcBorders>
              <w:top w:val="single" w:sz="4" w:space="0" w:color="auto"/>
              <w:left w:val="single" w:sz="4" w:space="0" w:color="auto"/>
            </w:tcBorders>
            <w:shd w:val="clear" w:color="auto" w:fill="auto"/>
          </w:tcPr>
          <w:p w:rsidR="007A4284" w:rsidRPr="00CE02DA" w:rsidRDefault="007A4284" w:rsidP="007A4284">
            <w:pPr>
              <w:jc w:val="both"/>
              <w:rPr>
                <w:rStyle w:val="hps"/>
                <w:rFonts w:ascii="Times New Roman" w:hAnsi="Times New Roman" w:cs="Times New Roman"/>
                <w:iCs/>
              </w:rPr>
            </w:pPr>
            <w:r w:rsidRPr="00CE02DA">
              <w:rPr>
                <w:rStyle w:val="hps"/>
                <w:rFonts w:ascii="Times New Roman" w:hAnsi="Times New Roman" w:cs="Times New Roman"/>
                <w:iCs/>
              </w:rPr>
              <w:t>Oxido</w:t>
            </w:r>
          </w:p>
        </w:tc>
        <w:tc>
          <w:tcPr>
            <w:tcW w:w="0" w:type="auto"/>
            <w:tcBorders>
              <w:top w:val="single" w:sz="4" w:space="0" w:color="auto"/>
            </w:tcBorders>
            <w:shd w:val="clear" w:color="auto" w:fill="auto"/>
          </w:tcPr>
          <w:p w:rsidR="007A4284" w:rsidRPr="00CE02DA" w:rsidRDefault="007A4284" w:rsidP="007A4284">
            <w:pPr>
              <w:jc w:val="both"/>
              <w:rPr>
                <w:rStyle w:val="hps"/>
                <w:rFonts w:ascii="Times New Roman" w:hAnsi="Times New Roman" w:cs="Times New Roman"/>
                <w:iCs/>
              </w:rPr>
            </w:pPr>
            <w:r w:rsidRPr="00CE02DA">
              <w:rPr>
                <w:rStyle w:val="hps"/>
                <w:rFonts w:ascii="Times New Roman" w:hAnsi="Times New Roman" w:cs="Times New Roman"/>
                <w:iCs/>
              </w:rPr>
              <w:t>Natural</w:t>
            </w:r>
          </w:p>
        </w:tc>
      </w:tr>
      <w:tr w:rsidR="007A4284" w:rsidRPr="00CE02DA" w:rsidTr="00DE2024">
        <w:trPr>
          <w:jc w:val="center"/>
        </w:trPr>
        <w:tc>
          <w:tcPr>
            <w:tcW w:w="0" w:type="auto"/>
            <w:gridSpan w:val="4"/>
            <w:tcBorders>
              <w:bottom w:val="single" w:sz="4" w:space="0" w:color="auto"/>
              <w:right w:val="single" w:sz="4" w:space="0" w:color="auto"/>
            </w:tcBorders>
            <w:shd w:val="clear" w:color="auto" w:fill="auto"/>
          </w:tcPr>
          <w:p w:rsidR="007A4284" w:rsidRPr="00CE02DA" w:rsidRDefault="007A4284" w:rsidP="007A4284">
            <w:pPr>
              <w:jc w:val="center"/>
              <w:rPr>
                <w:rStyle w:val="hps"/>
                <w:rFonts w:ascii="Times New Roman" w:hAnsi="Times New Roman" w:cs="Times New Roman"/>
                <w:iCs/>
              </w:rPr>
            </w:pPr>
            <w:r w:rsidRPr="00CE02DA">
              <w:rPr>
                <w:rStyle w:val="hps"/>
                <w:rFonts w:ascii="Times New Roman" w:hAnsi="Times New Roman" w:cs="Times New Roman"/>
              </w:rPr>
              <w:t>(wt%)</w:t>
            </w:r>
          </w:p>
        </w:tc>
        <w:tc>
          <w:tcPr>
            <w:tcW w:w="0" w:type="auto"/>
            <w:gridSpan w:val="2"/>
            <w:tcBorders>
              <w:left w:val="single" w:sz="4" w:space="0" w:color="auto"/>
              <w:bottom w:val="single" w:sz="4" w:space="0" w:color="auto"/>
            </w:tcBorders>
            <w:shd w:val="clear" w:color="auto" w:fill="auto"/>
          </w:tcPr>
          <w:p w:rsidR="007A4284" w:rsidRPr="00CE02DA" w:rsidRDefault="007A4284" w:rsidP="007A4284">
            <w:pPr>
              <w:jc w:val="center"/>
              <w:rPr>
                <w:rStyle w:val="hps"/>
                <w:rFonts w:ascii="Times New Roman" w:hAnsi="Times New Roman" w:cs="Times New Roman"/>
                <w:iCs/>
              </w:rPr>
            </w:pPr>
            <w:r w:rsidRPr="00CE02DA">
              <w:rPr>
                <w:rStyle w:val="hps"/>
                <w:rFonts w:ascii="Times New Roman" w:hAnsi="Times New Roman" w:cs="Times New Roman"/>
                <w:iCs/>
              </w:rPr>
              <w:t>(ppm)</w:t>
            </w:r>
          </w:p>
        </w:tc>
      </w:tr>
      <w:tr w:rsidR="007A4284" w:rsidRPr="00CE02DA" w:rsidTr="00DE2024">
        <w:trPr>
          <w:jc w:val="center"/>
        </w:trPr>
        <w:tc>
          <w:tcPr>
            <w:tcW w:w="0" w:type="auto"/>
            <w:tcBorders>
              <w:top w:val="single" w:sz="4" w:space="0" w:color="auto"/>
            </w:tcBorders>
            <w:shd w:val="clear" w:color="auto" w:fill="auto"/>
          </w:tcPr>
          <w:p w:rsidR="007A4284" w:rsidRPr="00CE02DA" w:rsidRDefault="007A4284" w:rsidP="007A4284">
            <w:pPr>
              <w:jc w:val="both"/>
              <w:rPr>
                <w:rStyle w:val="hps"/>
                <w:rFonts w:ascii="Times New Roman" w:hAnsi="Times New Roman" w:cs="Times New Roman"/>
              </w:rPr>
            </w:pPr>
            <w:r w:rsidRPr="00CE02DA">
              <w:rPr>
                <w:rStyle w:val="hps"/>
                <w:rFonts w:ascii="Times New Roman" w:hAnsi="Times New Roman" w:cs="Times New Roman"/>
              </w:rPr>
              <w:t>CaO</w:t>
            </w:r>
          </w:p>
        </w:tc>
        <w:tc>
          <w:tcPr>
            <w:tcW w:w="0" w:type="auto"/>
            <w:tcBorders>
              <w:top w:val="single" w:sz="4" w:space="0" w:color="auto"/>
            </w:tcBorders>
            <w:shd w:val="clear" w:color="auto" w:fill="auto"/>
          </w:tcPr>
          <w:p w:rsidR="007A4284" w:rsidRPr="00CE02DA" w:rsidRDefault="007A4284" w:rsidP="007A4284">
            <w:pPr>
              <w:jc w:val="both"/>
              <w:rPr>
                <w:rStyle w:val="hps"/>
                <w:rFonts w:ascii="Times New Roman" w:hAnsi="Times New Roman" w:cs="Times New Roman"/>
                <w:sz w:val="20"/>
              </w:rPr>
            </w:pPr>
            <w:r w:rsidRPr="00CE02DA">
              <w:rPr>
                <w:rStyle w:val="hps"/>
                <w:rFonts w:ascii="Times New Roman" w:hAnsi="Times New Roman" w:cs="Times New Roman"/>
                <w:sz w:val="20"/>
              </w:rPr>
              <w:t>20.90</w:t>
            </w:r>
          </w:p>
        </w:tc>
        <w:tc>
          <w:tcPr>
            <w:tcW w:w="0" w:type="auto"/>
            <w:tcBorders>
              <w:top w:val="single" w:sz="4" w:space="0" w:color="auto"/>
            </w:tcBorders>
            <w:shd w:val="clear" w:color="auto" w:fill="auto"/>
          </w:tcPr>
          <w:p w:rsidR="007A4284" w:rsidRPr="00CE02DA" w:rsidRDefault="007A4284" w:rsidP="007A4284">
            <w:pPr>
              <w:jc w:val="both"/>
              <w:rPr>
                <w:rStyle w:val="hps"/>
                <w:rFonts w:ascii="Times New Roman" w:hAnsi="Times New Roman" w:cs="Times New Roman"/>
                <w:sz w:val="20"/>
              </w:rPr>
            </w:pPr>
            <w:r w:rsidRPr="00CE02DA">
              <w:rPr>
                <w:rStyle w:val="hps"/>
                <w:rFonts w:ascii="Times New Roman" w:hAnsi="Times New Roman" w:cs="Times New Roman"/>
                <w:sz w:val="20"/>
              </w:rPr>
              <w:t>23.08</w:t>
            </w:r>
          </w:p>
        </w:tc>
        <w:tc>
          <w:tcPr>
            <w:tcW w:w="0" w:type="auto"/>
            <w:tcBorders>
              <w:top w:val="single" w:sz="4" w:space="0" w:color="auto"/>
              <w:right w:val="single" w:sz="4" w:space="0" w:color="auto"/>
            </w:tcBorders>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23.83</w:t>
            </w:r>
          </w:p>
        </w:tc>
        <w:tc>
          <w:tcPr>
            <w:tcW w:w="0" w:type="auto"/>
            <w:tcBorders>
              <w:top w:val="single" w:sz="4" w:space="0" w:color="auto"/>
              <w:left w:val="single" w:sz="4" w:space="0" w:color="auto"/>
            </w:tcBorders>
            <w:shd w:val="clear" w:color="auto" w:fill="auto"/>
          </w:tcPr>
          <w:p w:rsidR="007A4284" w:rsidRPr="00CE02DA" w:rsidRDefault="007A4284" w:rsidP="007A4284">
            <w:pPr>
              <w:jc w:val="both"/>
              <w:rPr>
                <w:rStyle w:val="hps"/>
                <w:rFonts w:ascii="Times New Roman" w:hAnsi="Times New Roman" w:cs="Times New Roman"/>
                <w:iCs/>
              </w:rPr>
            </w:pPr>
            <w:r w:rsidRPr="00CE02DA">
              <w:rPr>
                <w:rStyle w:val="hps"/>
                <w:rFonts w:ascii="Times New Roman" w:hAnsi="Times New Roman" w:cs="Times New Roman"/>
                <w:iCs/>
              </w:rPr>
              <w:t>Ba</w:t>
            </w:r>
          </w:p>
        </w:tc>
        <w:tc>
          <w:tcPr>
            <w:tcW w:w="0" w:type="auto"/>
            <w:tcBorders>
              <w:top w:val="single" w:sz="4" w:space="0" w:color="auto"/>
            </w:tcBorders>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219</w:t>
            </w:r>
          </w:p>
        </w:tc>
      </w:tr>
      <w:tr w:rsidR="007A4284" w:rsidRPr="00CE02DA" w:rsidTr="00DE2024">
        <w:trPr>
          <w:jc w:val="center"/>
        </w:trPr>
        <w:tc>
          <w:tcPr>
            <w:tcW w:w="0" w:type="auto"/>
            <w:shd w:val="clear" w:color="auto" w:fill="auto"/>
          </w:tcPr>
          <w:p w:rsidR="007A4284" w:rsidRPr="00CE02DA" w:rsidRDefault="007A4284" w:rsidP="007A4284">
            <w:pPr>
              <w:jc w:val="both"/>
              <w:rPr>
                <w:rStyle w:val="hps"/>
                <w:rFonts w:ascii="Times New Roman" w:hAnsi="Times New Roman" w:cs="Times New Roman"/>
              </w:rPr>
            </w:pPr>
            <w:r w:rsidRPr="00CE02DA">
              <w:rPr>
                <w:rStyle w:val="hps"/>
                <w:rFonts w:ascii="Times New Roman" w:hAnsi="Times New Roman" w:cs="Times New Roman"/>
              </w:rPr>
              <w:t>MgO</w:t>
            </w:r>
          </w:p>
        </w:tc>
        <w:tc>
          <w:tcPr>
            <w:tcW w:w="0" w:type="auto"/>
            <w:shd w:val="clear" w:color="auto" w:fill="auto"/>
          </w:tcPr>
          <w:p w:rsidR="007A4284" w:rsidRPr="00CE02DA" w:rsidRDefault="007A4284" w:rsidP="007A4284">
            <w:pPr>
              <w:jc w:val="both"/>
              <w:rPr>
                <w:rStyle w:val="hps"/>
                <w:rFonts w:ascii="Times New Roman" w:hAnsi="Times New Roman" w:cs="Times New Roman"/>
                <w:sz w:val="20"/>
              </w:rPr>
            </w:pPr>
            <w:r w:rsidRPr="00CE02DA">
              <w:rPr>
                <w:rStyle w:val="hps"/>
                <w:rFonts w:ascii="Times New Roman" w:hAnsi="Times New Roman" w:cs="Times New Roman"/>
                <w:sz w:val="20"/>
              </w:rPr>
              <w:t>6.45</w:t>
            </w:r>
          </w:p>
        </w:tc>
        <w:tc>
          <w:tcPr>
            <w:tcW w:w="0" w:type="auto"/>
            <w:shd w:val="clear" w:color="auto" w:fill="auto"/>
          </w:tcPr>
          <w:p w:rsidR="007A4284" w:rsidRPr="00CE02DA" w:rsidRDefault="007A4284" w:rsidP="007A4284">
            <w:pPr>
              <w:jc w:val="both"/>
              <w:rPr>
                <w:rStyle w:val="hps"/>
                <w:rFonts w:ascii="Times New Roman" w:hAnsi="Times New Roman" w:cs="Times New Roman"/>
                <w:sz w:val="20"/>
              </w:rPr>
            </w:pPr>
            <w:r w:rsidRPr="00CE02DA">
              <w:rPr>
                <w:rStyle w:val="hps"/>
                <w:rFonts w:ascii="Times New Roman" w:hAnsi="Times New Roman" w:cs="Times New Roman"/>
                <w:sz w:val="20"/>
              </w:rPr>
              <w:t>3.18</w:t>
            </w:r>
          </w:p>
        </w:tc>
        <w:tc>
          <w:tcPr>
            <w:tcW w:w="0" w:type="auto"/>
            <w:tcBorders>
              <w:right w:val="single" w:sz="4" w:space="0" w:color="auto"/>
            </w:tcBorders>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8.56</w:t>
            </w:r>
          </w:p>
        </w:tc>
        <w:tc>
          <w:tcPr>
            <w:tcW w:w="0" w:type="auto"/>
            <w:tcBorders>
              <w:left w:val="single" w:sz="4" w:space="0" w:color="auto"/>
            </w:tcBorders>
            <w:shd w:val="clear" w:color="auto" w:fill="auto"/>
          </w:tcPr>
          <w:p w:rsidR="007A4284" w:rsidRPr="00CE02DA" w:rsidRDefault="007A4284" w:rsidP="007A4284">
            <w:pPr>
              <w:jc w:val="both"/>
              <w:rPr>
                <w:rStyle w:val="hps"/>
                <w:rFonts w:ascii="Times New Roman" w:hAnsi="Times New Roman" w:cs="Times New Roman"/>
                <w:iCs/>
              </w:rPr>
            </w:pPr>
            <w:r w:rsidRPr="00CE02DA">
              <w:rPr>
                <w:rStyle w:val="hps"/>
                <w:rFonts w:ascii="Times New Roman" w:hAnsi="Times New Roman" w:cs="Times New Roman"/>
                <w:iCs/>
              </w:rPr>
              <w:t>Cl</w:t>
            </w:r>
          </w:p>
        </w:tc>
        <w:tc>
          <w:tcPr>
            <w:tcW w:w="0" w:type="auto"/>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307</w:t>
            </w:r>
          </w:p>
        </w:tc>
      </w:tr>
      <w:tr w:rsidR="007A4284" w:rsidRPr="00CE02DA" w:rsidTr="00DE2024">
        <w:trPr>
          <w:jc w:val="center"/>
        </w:trPr>
        <w:tc>
          <w:tcPr>
            <w:tcW w:w="0" w:type="auto"/>
            <w:shd w:val="clear" w:color="auto" w:fill="auto"/>
          </w:tcPr>
          <w:p w:rsidR="007A4284" w:rsidRPr="00CE02DA" w:rsidRDefault="007A4284" w:rsidP="007A4284">
            <w:pPr>
              <w:jc w:val="both"/>
              <w:rPr>
                <w:rStyle w:val="hps"/>
                <w:rFonts w:ascii="Times New Roman" w:hAnsi="Times New Roman" w:cs="Times New Roman"/>
              </w:rPr>
            </w:pPr>
            <w:r w:rsidRPr="00CE02DA">
              <w:rPr>
                <w:rStyle w:val="hps"/>
                <w:rFonts w:ascii="Times New Roman" w:hAnsi="Times New Roman" w:cs="Times New Roman"/>
              </w:rPr>
              <w:t>MnO</w:t>
            </w:r>
          </w:p>
        </w:tc>
        <w:tc>
          <w:tcPr>
            <w:tcW w:w="0" w:type="auto"/>
            <w:shd w:val="clear" w:color="auto" w:fill="auto"/>
          </w:tcPr>
          <w:p w:rsidR="007A4284" w:rsidRPr="00CE02DA" w:rsidRDefault="007A4284" w:rsidP="007A4284">
            <w:pPr>
              <w:jc w:val="both"/>
              <w:rPr>
                <w:rStyle w:val="hps"/>
                <w:rFonts w:ascii="Times New Roman" w:hAnsi="Times New Roman" w:cs="Times New Roman"/>
                <w:sz w:val="20"/>
              </w:rPr>
            </w:pPr>
            <w:r w:rsidRPr="00CE02DA">
              <w:rPr>
                <w:rStyle w:val="hps"/>
                <w:rFonts w:ascii="Times New Roman" w:hAnsi="Times New Roman" w:cs="Times New Roman"/>
                <w:sz w:val="20"/>
              </w:rPr>
              <w:t>0.365</w:t>
            </w:r>
          </w:p>
        </w:tc>
        <w:tc>
          <w:tcPr>
            <w:tcW w:w="0" w:type="auto"/>
            <w:shd w:val="clear" w:color="auto" w:fill="auto"/>
          </w:tcPr>
          <w:p w:rsidR="007A4284" w:rsidRPr="00CE02DA" w:rsidRDefault="007A4284" w:rsidP="007A4284">
            <w:pPr>
              <w:jc w:val="both"/>
              <w:rPr>
                <w:rStyle w:val="hps"/>
                <w:rFonts w:ascii="Times New Roman" w:hAnsi="Times New Roman" w:cs="Times New Roman"/>
                <w:sz w:val="20"/>
              </w:rPr>
            </w:pPr>
            <w:r w:rsidRPr="00CE02DA">
              <w:rPr>
                <w:rStyle w:val="hps"/>
                <w:rFonts w:ascii="Times New Roman" w:hAnsi="Times New Roman" w:cs="Times New Roman"/>
                <w:sz w:val="20"/>
              </w:rPr>
              <w:t>0.13</w:t>
            </w:r>
          </w:p>
        </w:tc>
        <w:tc>
          <w:tcPr>
            <w:tcW w:w="0" w:type="auto"/>
            <w:tcBorders>
              <w:right w:val="single" w:sz="4" w:space="0" w:color="auto"/>
            </w:tcBorders>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w:t>
            </w:r>
          </w:p>
        </w:tc>
        <w:tc>
          <w:tcPr>
            <w:tcW w:w="0" w:type="auto"/>
            <w:tcBorders>
              <w:left w:val="single" w:sz="4" w:space="0" w:color="auto"/>
            </w:tcBorders>
            <w:shd w:val="clear" w:color="auto" w:fill="auto"/>
          </w:tcPr>
          <w:p w:rsidR="007A4284" w:rsidRPr="00CE02DA" w:rsidRDefault="007A4284" w:rsidP="007A4284">
            <w:pPr>
              <w:jc w:val="both"/>
              <w:rPr>
                <w:rStyle w:val="hps"/>
                <w:rFonts w:ascii="Times New Roman" w:hAnsi="Times New Roman" w:cs="Times New Roman"/>
                <w:iCs/>
              </w:rPr>
            </w:pPr>
            <w:r w:rsidRPr="00CE02DA">
              <w:rPr>
                <w:rStyle w:val="hps"/>
                <w:rFonts w:ascii="Times New Roman" w:hAnsi="Times New Roman" w:cs="Times New Roman"/>
                <w:iCs/>
              </w:rPr>
              <w:t>Cr</w:t>
            </w:r>
          </w:p>
        </w:tc>
        <w:tc>
          <w:tcPr>
            <w:tcW w:w="0" w:type="auto"/>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67</w:t>
            </w:r>
          </w:p>
        </w:tc>
      </w:tr>
      <w:tr w:rsidR="007A4284" w:rsidRPr="00CE02DA" w:rsidTr="00DE2024">
        <w:trPr>
          <w:jc w:val="center"/>
        </w:trPr>
        <w:tc>
          <w:tcPr>
            <w:tcW w:w="0" w:type="auto"/>
            <w:shd w:val="clear" w:color="auto" w:fill="auto"/>
          </w:tcPr>
          <w:p w:rsidR="007A4284" w:rsidRPr="00CE02DA" w:rsidRDefault="007A4284" w:rsidP="007A4284">
            <w:pPr>
              <w:jc w:val="both"/>
              <w:rPr>
                <w:rStyle w:val="hps"/>
                <w:rFonts w:ascii="Times New Roman" w:hAnsi="Times New Roman" w:cs="Times New Roman"/>
              </w:rPr>
            </w:pPr>
            <w:r w:rsidRPr="00CE02DA">
              <w:rPr>
                <w:rStyle w:val="hps"/>
                <w:rFonts w:ascii="Times New Roman" w:hAnsi="Times New Roman" w:cs="Times New Roman"/>
              </w:rPr>
              <w:t>Al</w:t>
            </w:r>
            <w:r w:rsidRPr="00CE02DA">
              <w:rPr>
                <w:rStyle w:val="hps"/>
                <w:rFonts w:ascii="Times New Roman" w:hAnsi="Times New Roman" w:cs="Times New Roman"/>
                <w:vertAlign w:val="subscript"/>
              </w:rPr>
              <w:t>2</w:t>
            </w:r>
            <w:r w:rsidRPr="00CE02DA">
              <w:rPr>
                <w:rStyle w:val="hps"/>
                <w:rFonts w:ascii="Times New Roman" w:hAnsi="Times New Roman" w:cs="Times New Roman"/>
              </w:rPr>
              <w:t>O</w:t>
            </w:r>
            <w:r w:rsidRPr="00CE02DA">
              <w:rPr>
                <w:rStyle w:val="hps"/>
                <w:rFonts w:ascii="Times New Roman" w:hAnsi="Times New Roman" w:cs="Times New Roman"/>
                <w:vertAlign w:val="subscript"/>
              </w:rPr>
              <w:t>3</w:t>
            </w:r>
          </w:p>
        </w:tc>
        <w:tc>
          <w:tcPr>
            <w:tcW w:w="0" w:type="auto"/>
            <w:shd w:val="clear" w:color="auto" w:fill="auto"/>
          </w:tcPr>
          <w:p w:rsidR="007A4284" w:rsidRPr="00CE02DA" w:rsidRDefault="007A4284" w:rsidP="007A4284">
            <w:pPr>
              <w:jc w:val="both"/>
              <w:rPr>
                <w:rStyle w:val="hps"/>
                <w:rFonts w:ascii="Times New Roman" w:hAnsi="Times New Roman" w:cs="Times New Roman"/>
                <w:sz w:val="20"/>
              </w:rPr>
            </w:pPr>
            <w:r w:rsidRPr="00CE02DA">
              <w:rPr>
                <w:rStyle w:val="hps"/>
                <w:rFonts w:ascii="Times New Roman" w:hAnsi="Times New Roman" w:cs="Times New Roman"/>
                <w:sz w:val="20"/>
              </w:rPr>
              <w:t>12.88</w:t>
            </w:r>
          </w:p>
        </w:tc>
        <w:tc>
          <w:tcPr>
            <w:tcW w:w="0" w:type="auto"/>
            <w:shd w:val="clear" w:color="auto" w:fill="auto"/>
          </w:tcPr>
          <w:p w:rsidR="007A4284" w:rsidRPr="00CE02DA" w:rsidRDefault="007A4284" w:rsidP="007A4284">
            <w:pPr>
              <w:jc w:val="both"/>
              <w:rPr>
                <w:rStyle w:val="hps"/>
                <w:rFonts w:ascii="Times New Roman" w:hAnsi="Times New Roman" w:cs="Times New Roman"/>
                <w:sz w:val="20"/>
              </w:rPr>
            </w:pPr>
            <w:r w:rsidRPr="00CE02DA">
              <w:rPr>
                <w:rStyle w:val="hps"/>
                <w:rFonts w:ascii="Times New Roman" w:hAnsi="Times New Roman" w:cs="Times New Roman"/>
                <w:sz w:val="20"/>
              </w:rPr>
              <w:t>23.50</w:t>
            </w:r>
          </w:p>
        </w:tc>
        <w:tc>
          <w:tcPr>
            <w:tcW w:w="0" w:type="auto"/>
            <w:tcBorders>
              <w:right w:val="single" w:sz="4" w:space="0" w:color="auto"/>
            </w:tcBorders>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21.66</w:t>
            </w:r>
          </w:p>
        </w:tc>
        <w:tc>
          <w:tcPr>
            <w:tcW w:w="0" w:type="auto"/>
            <w:tcBorders>
              <w:left w:val="single" w:sz="4" w:space="0" w:color="auto"/>
            </w:tcBorders>
            <w:shd w:val="clear" w:color="auto" w:fill="auto"/>
          </w:tcPr>
          <w:p w:rsidR="007A4284" w:rsidRPr="00CE02DA" w:rsidRDefault="007A4284" w:rsidP="007A4284">
            <w:pPr>
              <w:jc w:val="both"/>
              <w:rPr>
                <w:rStyle w:val="hps"/>
                <w:rFonts w:ascii="Times New Roman" w:hAnsi="Times New Roman" w:cs="Times New Roman"/>
                <w:iCs/>
              </w:rPr>
            </w:pPr>
            <w:r w:rsidRPr="00CE02DA">
              <w:rPr>
                <w:rStyle w:val="hps"/>
                <w:rFonts w:ascii="Times New Roman" w:hAnsi="Times New Roman" w:cs="Times New Roman"/>
                <w:iCs/>
              </w:rPr>
              <w:t>Cu</w:t>
            </w:r>
          </w:p>
        </w:tc>
        <w:tc>
          <w:tcPr>
            <w:tcW w:w="0" w:type="auto"/>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348</w:t>
            </w:r>
          </w:p>
        </w:tc>
      </w:tr>
      <w:tr w:rsidR="007A4284" w:rsidRPr="00CE02DA" w:rsidTr="00DE2024">
        <w:trPr>
          <w:jc w:val="center"/>
        </w:trPr>
        <w:tc>
          <w:tcPr>
            <w:tcW w:w="0" w:type="auto"/>
            <w:shd w:val="clear" w:color="auto" w:fill="auto"/>
          </w:tcPr>
          <w:p w:rsidR="007A4284" w:rsidRPr="00CE02DA" w:rsidRDefault="007A4284" w:rsidP="007A4284">
            <w:pPr>
              <w:jc w:val="both"/>
              <w:rPr>
                <w:rStyle w:val="hps"/>
                <w:rFonts w:ascii="Times New Roman" w:hAnsi="Times New Roman" w:cs="Times New Roman"/>
              </w:rPr>
            </w:pPr>
            <w:r w:rsidRPr="00CE02DA">
              <w:rPr>
                <w:rStyle w:val="hps"/>
                <w:rFonts w:ascii="Times New Roman" w:hAnsi="Times New Roman" w:cs="Times New Roman"/>
              </w:rPr>
              <w:t>SiO</w:t>
            </w:r>
            <w:r w:rsidRPr="00CE02DA">
              <w:rPr>
                <w:rStyle w:val="hps"/>
                <w:rFonts w:ascii="Times New Roman" w:hAnsi="Times New Roman" w:cs="Times New Roman"/>
                <w:vertAlign w:val="subscript"/>
              </w:rPr>
              <w:t>2</w:t>
            </w:r>
          </w:p>
        </w:tc>
        <w:tc>
          <w:tcPr>
            <w:tcW w:w="0" w:type="auto"/>
            <w:shd w:val="clear" w:color="auto" w:fill="auto"/>
          </w:tcPr>
          <w:p w:rsidR="007A4284" w:rsidRPr="00CE02DA" w:rsidRDefault="007A4284" w:rsidP="007A4284">
            <w:pPr>
              <w:jc w:val="both"/>
              <w:rPr>
                <w:rStyle w:val="hps"/>
                <w:rFonts w:ascii="Times New Roman" w:hAnsi="Times New Roman" w:cs="Times New Roman"/>
                <w:sz w:val="20"/>
              </w:rPr>
            </w:pPr>
            <w:r w:rsidRPr="00CE02DA">
              <w:rPr>
                <w:rStyle w:val="hps"/>
                <w:rFonts w:ascii="Times New Roman" w:hAnsi="Times New Roman" w:cs="Times New Roman"/>
                <w:sz w:val="20"/>
              </w:rPr>
              <w:t>47.27</w:t>
            </w:r>
          </w:p>
        </w:tc>
        <w:tc>
          <w:tcPr>
            <w:tcW w:w="0" w:type="auto"/>
            <w:shd w:val="clear" w:color="auto" w:fill="auto"/>
          </w:tcPr>
          <w:p w:rsidR="007A4284" w:rsidRPr="00CE02DA" w:rsidRDefault="007A4284" w:rsidP="007A4284">
            <w:pPr>
              <w:jc w:val="both"/>
              <w:rPr>
                <w:rStyle w:val="hps"/>
                <w:rFonts w:ascii="Times New Roman" w:hAnsi="Times New Roman" w:cs="Times New Roman"/>
                <w:sz w:val="20"/>
              </w:rPr>
            </w:pPr>
            <w:r w:rsidRPr="00CE02DA">
              <w:rPr>
                <w:rStyle w:val="hps"/>
                <w:rFonts w:ascii="Times New Roman" w:hAnsi="Times New Roman" w:cs="Times New Roman"/>
                <w:sz w:val="20"/>
              </w:rPr>
              <w:t>37.18</w:t>
            </w:r>
          </w:p>
        </w:tc>
        <w:tc>
          <w:tcPr>
            <w:tcW w:w="0" w:type="auto"/>
            <w:tcBorders>
              <w:right w:val="single" w:sz="4" w:space="0" w:color="auto"/>
            </w:tcBorders>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38.29</w:t>
            </w:r>
          </w:p>
        </w:tc>
        <w:tc>
          <w:tcPr>
            <w:tcW w:w="0" w:type="auto"/>
            <w:tcBorders>
              <w:left w:val="single" w:sz="4" w:space="0" w:color="auto"/>
            </w:tcBorders>
            <w:shd w:val="clear" w:color="auto" w:fill="auto"/>
          </w:tcPr>
          <w:p w:rsidR="007A4284" w:rsidRPr="00CE02DA" w:rsidRDefault="007A4284" w:rsidP="007A4284">
            <w:pPr>
              <w:jc w:val="both"/>
              <w:rPr>
                <w:rStyle w:val="hps"/>
                <w:rFonts w:ascii="Times New Roman" w:hAnsi="Times New Roman" w:cs="Times New Roman"/>
                <w:iCs/>
              </w:rPr>
            </w:pPr>
            <w:r w:rsidRPr="00CE02DA">
              <w:rPr>
                <w:rStyle w:val="hps"/>
                <w:rFonts w:ascii="Times New Roman" w:hAnsi="Times New Roman" w:cs="Times New Roman"/>
                <w:iCs/>
              </w:rPr>
              <w:t>F</w:t>
            </w:r>
          </w:p>
        </w:tc>
        <w:tc>
          <w:tcPr>
            <w:tcW w:w="0" w:type="auto"/>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5637</w:t>
            </w:r>
          </w:p>
        </w:tc>
      </w:tr>
      <w:tr w:rsidR="007A4284" w:rsidRPr="00CE02DA" w:rsidTr="00DE2024">
        <w:trPr>
          <w:jc w:val="center"/>
        </w:trPr>
        <w:tc>
          <w:tcPr>
            <w:tcW w:w="0" w:type="auto"/>
            <w:shd w:val="clear" w:color="auto" w:fill="auto"/>
          </w:tcPr>
          <w:p w:rsidR="007A4284" w:rsidRPr="00CE02DA" w:rsidRDefault="007A4284" w:rsidP="007A4284">
            <w:pPr>
              <w:jc w:val="both"/>
              <w:rPr>
                <w:rStyle w:val="hps"/>
                <w:rFonts w:ascii="Times New Roman" w:hAnsi="Times New Roman" w:cs="Times New Roman"/>
              </w:rPr>
            </w:pPr>
            <w:r w:rsidRPr="00CE02DA">
              <w:rPr>
                <w:rStyle w:val="hps"/>
                <w:rFonts w:ascii="Times New Roman" w:hAnsi="Times New Roman" w:cs="Times New Roman"/>
              </w:rPr>
              <w:t>H</w:t>
            </w:r>
            <w:r w:rsidRPr="00CE02DA">
              <w:rPr>
                <w:rStyle w:val="hps"/>
                <w:rFonts w:ascii="Times New Roman" w:hAnsi="Times New Roman" w:cs="Times New Roman"/>
                <w:vertAlign w:val="subscript"/>
              </w:rPr>
              <w:t>2</w:t>
            </w:r>
            <w:r w:rsidRPr="00CE02DA">
              <w:rPr>
                <w:rStyle w:val="hps"/>
                <w:rFonts w:ascii="Times New Roman" w:hAnsi="Times New Roman" w:cs="Times New Roman"/>
              </w:rPr>
              <w:t>O</w:t>
            </w:r>
          </w:p>
        </w:tc>
        <w:tc>
          <w:tcPr>
            <w:tcW w:w="0" w:type="auto"/>
            <w:shd w:val="clear" w:color="auto" w:fill="auto"/>
          </w:tcPr>
          <w:p w:rsidR="007A4284" w:rsidRPr="00CE02DA" w:rsidRDefault="007A4284" w:rsidP="007A4284">
            <w:pPr>
              <w:jc w:val="both"/>
              <w:rPr>
                <w:rStyle w:val="hps"/>
                <w:rFonts w:ascii="Times New Roman" w:hAnsi="Times New Roman" w:cs="Times New Roman"/>
                <w:sz w:val="20"/>
              </w:rPr>
            </w:pPr>
            <w:r w:rsidRPr="00CE02DA">
              <w:rPr>
                <w:rStyle w:val="hps"/>
                <w:rFonts w:ascii="Times New Roman" w:hAnsi="Times New Roman" w:cs="Times New Roman"/>
                <w:sz w:val="20"/>
              </w:rPr>
              <w:t>-</w:t>
            </w:r>
          </w:p>
        </w:tc>
        <w:tc>
          <w:tcPr>
            <w:tcW w:w="0" w:type="auto"/>
            <w:shd w:val="clear" w:color="auto" w:fill="auto"/>
          </w:tcPr>
          <w:p w:rsidR="007A4284" w:rsidRPr="00CE02DA" w:rsidRDefault="007A4284" w:rsidP="007A4284">
            <w:pPr>
              <w:jc w:val="both"/>
              <w:rPr>
                <w:rStyle w:val="hps"/>
                <w:rFonts w:ascii="Times New Roman" w:hAnsi="Times New Roman" w:cs="Times New Roman"/>
                <w:sz w:val="20"/>
              </w:rPr>
            </w:pPr>
            <w:r w:rsidRPr="00CE02DA">
              <w:rPr>
                <w:rStyle w:val="hps"/>
                <w:rFonts w:ascii="Times New Roman" w:hAnsi="Times New Roman" w:cs="Times New Roman"/>
                <w:sz w:val="20"/>
              </w:rPr>
              <w:t>6.34</w:t>
            </w:r>
          </w:p>
        </w:tc>
        <w:tc>
          <w:tcPr>
            <w:tcW w:w="0" w:type="auto"/>
            <w:tcBorders>
              <w:right w:val="single" w:sz="4" w:space="0" w:color="auto"/>
            </w:tcBorders>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7.65</w:t>
            </w:r>
          </w:p>
        </w:tc>
        <w:tc>
          <w:tcPr>
            <w:tcW w:w="0" w:type="auto"/>
            <w:tcBorders>
              <w:left w:val="single" w:sz="4" w:space="0" w:color="auto"/>
            </w:tcBorders>
            <w:shd w:val="clear" w:color="auto" w:fill="auto"/>
          </w:tcPr>
          <w:p w:rsidR="007A4284" w:rsidRPr="00CE02DA" w:rsidRDefault="007A4284" w:rsidP="007A4284">
            <w:pPr>
              <w:jc w:val="both"/>
              <w:rPr>
                <w:rStyle w:val="hps"/>
                <w:rFonts w:ascii="Times New Roman" w:hAnsi="Times New Roman" w:cs="Times New Roman"/>
                <w:iCs/>
              </w:rPr>
            </w:pPr>
            <w:r w:rsidRPr="00CE02DA">
              <w:rPr>
                <w:rStyle w:val="hps"/>
                <w:rFonts w:ascii="Times New Roman" w:hAnsi="Times New Roman" w:cs="Times New Roman"/>
                <w:iCs/>
              </w:rPr>
              <w:t>Pb</w:t>
            </w:r>
          </w:p>
        </w:tc>
        <w:tc>
          <w:tcPr>
            <w:tcW w:w="0" w:type="auto"/>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57</w:t>
            </w:r>
          </w:p>
        </w:tc>
      </w:tr>
      <w:tr w:rsidR="007A4284" w:rsidRPr="00CE02DA" w:rsidTr="00DE2024">
        <w:trPr>
          <w:jc w:val="center"/>
        </w:trPr>
        <w:tc>
          <w:tcPr>
            <w:tcW w:w="0" w:type="auto"/>
            <w:shd w:val="clear" w:color="auto" w:fill="auto"/>
          </w:tcPr>
          <w:p w:rsidR="007A4284" w:rsidRPr="00CE02DA" w:rsidRDefault="007A4284" w:rsidP="007A4284">
            <w:pPr>
              <w:jc w:val="both"/>
              <w:rPr>
                <w:rStyle w:val="hps"/>
                <w:rFonts w:ascii="Times New Roman" w:hAnsi="Times New Roman" w:cs="Times New Roman"/>
                <w:iCs/>
                <w:vertAlign w:val="subscript"/>
              </w:rPr>
            </w:pPr>
            <w:r w:rsidRPr="00CE02DA">
              <w:rPr>
                <w:rStyle w:val="hps"/>
                <w:rFonts w:ascii="Times New Roman" w:hAnsi="Times New Roman" w:cs="Times New Roman"/>
                <w:iCs/>
              </w:rPr>
              <w:t>Fe</w:t>
            </w:r>
            <w:r w:rsidRPr="00CE02DA">
              <w:rPr>
                <w:rStyle w:val="hps"/>
                <w:rFonts w:ascii="Times New Roman" w:hAnsi="Times New Roman" w:cs="Times New Roman"/>
                <w:iCs/>
                <w:vertAlign w:val="subscript"/>
              </w:rPr>
              <w:t>2</w:t>
            </w:r>
            <w:r w:rsidRPr="00CE02DA">
              <w:rPr>
                <w:rStyle w:val="hps"/>
                <w:rFonts w:ascii="Times New Roman" w:hAnsi="Times New Roman" w:cs="Times New Roman"/>
                <w:iCs/>
              </w:rPr>
              <w:t>O</w:t>
            </w:r>
            <w:r w:rsidRPr="00CE02DA">
              <w:rPr>
                <w:rStyle w:val="hps"/>
                <w:rFonts w:ascii="Times New Roman" w:hAnsi="Times New Roman" w:cs="Times New Roman"/>
                <w:iCs/>
                <w:vertAlign w:val="subscript"/>
              </w:rPr>
              <w:t>3</w:t>
            </w:r>
          </w:p>
        </w:tc>
        <w:tc>
          <w:tcPr>
            <w:tcW w:w="0" w:type="auto"/>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10.30</w:t>
            </w:r>
          </w:p>
        </w:tc>
        <w:tc>
          <w:tcPr>
            <w:tcW w:w="0" w:type="auto"/>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5.29</w:t>
            </w:r>
          </w:p>
        </w:tc>
        <w:tc>
          <w:tcPr>
            <w:tcW w:w="0" w:type="auto"/>
            <w:tcBorders>
              <w:right w:val="single" w:sz="4" w:space="0" w:color="auto"/>
            </w:tcBorders>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w:t>
            </w:r>
          </w:p>
        </w:tc>
        <w:tc>
          <w:tcPr>
            <w:tcW w:w="0" w:type="auto"/>
            <w:tcBorders>
              <w:left w:val="single" w:sz="4" w:space="0" w:color="auto"/>
            </w:tcBorders>
            <w:shd w:val="clear" w:color="auto" w:fill="auto"/>
          </w:tcPr>
          <w:p w:rsidR="007A4284" w:rsidRPr="00CE02DA" w:rsidRDefault="007A4284" w:rsidP="007A4284">
            <w:pPr>
              <w:jc w:val="both"/>
              <w:rPr>
                <w:rStyle w:val="hps"/>
                <w:rFonts w:ascii="Times New Roman" w:hAnsi="Times New Roman" w:cs="Times New Roman"/>
                <w:iCs/>
              </w:rPr>
            </w:pPr>
            <w:r w:rsidRPr="00CE02DA">
              <w:rPr>
                <w:rStyle w:val="hps"/>
                <w:rFonts w:ascii="Times New Roman" w:hAnsi="Times New Roman" w:cs="Times New Roman"/>
                <w:iCs/>
              </w:rPr>
              <w:t>S</w:t>
            </w:r>
          </w:p>
        </w:tc>
        <w:tc>
          <w:tcPr>
            <w:tcW w:w="0" w:type="auto"/>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2016</w:t>
            </w:r>
          </w:p>
        </w:tc>
      </w:tr>
      <w:tr w:rsidR="007A4284" w:rsidRPr="00CE02DA" w:rsidTr="00DE2024">
        <w:trPr>
          <w:jc w:val="center"/>
        </w:trPr>
        <w:tc>
          <w:tcPr>
            <w:tcW w:w="0" w:type="auto"/>
            <w:shd w:val="clear" w:color="auto" w:fill="auto"/>
          </w:tcPr>
          <w:p w:rsidR="007A4284" w:rsidRPr="00CE02DA" w:rsidRDefault="007A4284" w:rsidP="007A4284">
            <w:pPr>
              <w:jc w:val="both"/>
              <w:rPr>
                <w:rStyle w:val="hps"/>
                <w:rFonts w:ascii="Times New Roman" w:hAnsi="Times New Roman" w:cs="Times New Roman"/>
                <w:iCs/>
              </w:rPr>
            </w:pPr>
            <w:r w:rsidRPr="00CE02DA">
              <w:rPr>
                <w:rStyle w:val="hps"/>
                <w:rFonts w:ascii="Times New Roman" w:hAnsi="Times New Roman" w:cs="Times New Roman"/>
                <w:iCs/>
              </w:rPr>
              <w:t>FeO</w:t>
            </w:r>
          </w:p>
        </w:tc>
        <w:tc>
          <w:tcPr>
            <w:tcW w:w="0" w:type="auto"/>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w:t>
            </w:r>
          </w:p>
        </w:tc>
        <w:tc>
          <w:tcPr>
            <w:tcW w:w="0" w:type="auto"/>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2.09</w:t>
            </w:r>
          </w:p>
        </w:tc>
        <w:tc>
          <w:tcPr>
            <w:tcW w:w="0" w:type="auto"/>
            <w:tcBorders>
              <w:right w:val="single" w:sz="4" w:space="0" w:color="auto"/>
            </w:tcBorders>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w:t>
            </w:r>
          </w:p>
        </w:tc>
        <w:tc>
          <w:tcPr>
            <w:tcW w:w="0" w:type="auto"/>
            <w:tcBorders>
              <w:left w:val="single" w:sz="4" w:space="0" w:color="auto"/>
            </w:tcBorders>
            <w:shd w:val="clear" w:color="auto" w:fill="auto"/>
          </w:tcPr>
          <w:p w:rsidR="007A4284" w:rsidRPr="00CE02DA" w:rsidRDefault="007A4284" w:rsidP="007A4284">
            <w:pPr>
              <w:jc w:val="both"/>
              <w:rPr>
                <w:rStyle w:val="hps"/>
                <w:rFonts w:ascii="Times New Roman" w:hAnsi="Times New Roman" w:cs="Times New Roman"/>
                <w:iCs/>
              </w:rPr>
            </w:pPr>
            <w:r w:rsidRPr="00CE02DA">
              <w:rPr>
                <w:rStyle w:val="hps"/>
                <w:rFonts w:ascii="Times New Roman" w:hAnsi="Times New Roman" w:cs="Times New Roman"/>
                <w:iCs/>
              </w:rPr>
              <w:t>Sr</w:t>
            </w:r>
          </w:p>
        </w:tc>
        <w:tc>
          <w:tcPr>
            <w:tcW w:w="0" w:type="auto"/>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609</w:t>
            </w:r>
          </w:p>
        </w:tc>
      </w:tr>
      <w:tr w:rsidR="007A4284" w:rsidRPr="00CE02DA" w:rsidTr="00DE2024">
        <w:trPr>
          <w:jc w:val="center"/>
        </w:trPr>
        <w:tc>
          <w:tcPr>
            <w:tcW w:w="0" w:type="auto"/>
            <w:shd w:val="clear" w:color="auto" w:fill="auto"/>
          </w:tcPr>
          <w:p w:rsidR="007A4284" w:rsidRPr="00CE02DA" w:rsidRDefault="007A4284" w:rsidP="007A4284">
            <w:pPr>
              <w:jc w:val="both"/>
              <w:rPr>
                <w:rStyle w:val="hps"/>
                <w:rFonts w:ascii="Times New Roman" w:hAnsi="Times New Roman" w:cs="Times New Roman"/>
                <w:iCs/>
              </w:rPr>
            </w:pPr>
            <w:r w:rsidRPr="00CE02DA">
              <w:rPr>
                <w:rStyle w:val="hps"/>
                <w:rFonts w:ascii="Times New Roman" w:hAnsi="Times New Roman" w:cs="Times New Roman"/>
                <w:iCs/>
              </w:rPr>
              <w:t>NaO</w:t>
            </w:r>
          </w:p>
        </w:tc>
        <w:tc>
          <w:tcPr>
            <w:tcW w:w="0" w:type="auto"/>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0.14</w:t>
            </w:r>
          </w:p>
        </w:tc>
        <w:tc>
          <w:tcPr>
            <w:tcW w:w="0" w:type="auto"/>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0.19</w:t>
            </w:r>
          </w:p>
        </w:tc>
        <w:tc>
          <w:tcPr>
            <w:tcW w:w="0" w:type="auto"/>
            <w:tcBorders>
              <w:right w:val="single" w:sz="4" w:space="0" w:color="auto"/>
            </w:tcBorders>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w:t>
            </w:r>
          </w:p>
        </w:tc>
        <w:tc>
          <w:tcPr>
            <w:tcW w:w="0" w:type="auto"/>
            <w:tcBorders>
              <w:left w:val="single" w:sz="4" w:space="0" w:color="auto"/>
            </w:tcBorders>
            <w:shd w:val="clear" w:color="auto" w:fill="auto"/>
          </w:tcPr>
          <w:p w:rsidR="007A4284" w:rsidRPr="00CE02DA" w:rsidRDefault="007A4284" w:rsidP="007A4284">
            <w:pPr>
              <w:jc w:val="both"/>
              <w:rPr>
                <w:rStyle w:val="hps"/>
                <w:rFonts w:ascii="Times New Roman" w:hAnsi="Times New Roman" w:cs="Times New Roman"/>
                <w:iCs/>
              </w:rPr>
            </w:pPr>
            <w:r w:rsidRPr="00CE02DA">
              <w:rPr>
                <w:rStyle w:val="hps"/>
                <w:rFonts w:ascii="Times New Roman" w:hAnsi="Times New Roman" w:cs="Times New Roman"/>
                <w:iCs/>
              </w:rPr>
              <w:t>Th</w:t>
            </w:r>
          </w:p>
        </w:tc>
        <w:tc>
          <w:tcPr>
            <w:tcW w:w="0" w:type="auto"/>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63</w:t>
            </w:r>
          </w:p>
        </w:tc>
      </w:tr>
      <w:tr w:rsidR="007A4284" w:rsidRPr="00CE02DA" w:rsidTr="00DE2024">
        <w:trPr>
          <w:jc w:val="center"/>
        </w:trPr>
        <w:tc>
          <w:tcPr>
            <w:tcW w:w="0" w:type="auto"/>
            <w:shd w:val="clear" w:color="auto" w:fill="auto"/>
          </w:tcPr>
          <w:p w:rsidR="007A4284" w:rsidRPr="00CE02DA" w:rsidRDefault="007A4284" w:rsidP="007A4284">
            <w:pPr>
              <w:jc w:val="both"/>
              <w:rPr>
                <w:rStyle w:val="hps"/>
                <w:rFonts w:ascii="Times New Roman" w:hAnsi="Times New Roman" w:cs="Times New Roman"/>
                <w:iCs/>
              </w:rPr>
            </w:pPr>
            <w:r w:rsidRPr="00CE02DA">
              <w:rPr>
                <w:rStyle w:val="hps"/>
                <w:rFonts w:ascii="Times New Roman" w:hAnsi="Times New Roman" w:cs="Times New Roman"/>
                <w:iCs/>
              </w:rPr>
              <w:t>K</w:t>
            </w:r>
            <w:r w:rsidRPr="00CE02DA">
              <w:rPr>
                <w:rStyle w:val="hps"/>
                <w:rFonts w:ascii="Times New Roman" w:hAnsi="Times New Roman" w:cs="Times New Roman"/>
                <w:iCs/>
                <w:vertAlign w:val="subscript"/>
              </w:rPr>
              <w:t>2</w:t>
            </w:r>
            <w:r w:rsidRPr="00CE02DA">
              <w:rPr>
                <w:rStyle w:val="hps"/>
                <w:rFonts w:ascii="Times New Roman" w:hAnsi="Times New Roman" w:cs="Times New Roman"/>
                <w:iCs/>
              </w:rPr>
              <w:t>O</w:t>
            </w:r>
          </w:p>
        </w:tc>
        <w:tc>
          <w:tcPr>
            <w:tcW w:w="0" w:type="auto"/>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0.17</w:t>
            </w:r>
          </w:p>
        </w:tc>
        <w:tc>
          <w:tcPr>
            <w:tcW w:w="0" w:type="auto"/>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Trace</w:t>
            </w:r>
          </w:p>
        </w:tc>
        <w:tc>
          <w:tcPr>
            <w:tcW w:w="0" w:type="auto"/>
            <w:tcBorders>
              <w:right w:val="single" w:sz="4" w:space="0" w:color="auto"/>
            </w:tcBorders>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w:t>
            </w:r>
          </w:p>
        </w:tc>
        <w:tc>
          <w:tcPr>
            <w:tcW w:w="0" w:type="auto"/>
            <w:tcBorders>
              <w:left w:val="single" w:sz="4" w:space="0" w:color="auto"/>
            </w:tcBorders>
            <w:shd w:val="clear" w:color="auto" w:fill="auto"/>
          </w:tcPr>
          <w:p w:rsidR="007A4284" w:rsidRPr="00CE02DA" w:rsidRDefault="007A4284" w:rsidP="007A4284">
            <w:pPr>
              <w:jc w:val="both"/>
              <w:rPr>
                <w:rStyle w:val="hps"/>
                <w:rFonts w:ascii="Times New Roman" w:hAnsi="Times New Roman" w:cs="Times New Roman"/>
                <w:iCs/>
              </w:rPr>
            </w:pPr>
            <w:r w:rsidRPr="00CE02DA">
              <w:rPr>
                <w:rStyle w:val="hps"/>
                <w:rFonts w:ascii="Times New Roman" w:hAnsi="Times New Roman" w:cs="Times New Roman"/>
                <w:iCs/>
              </w:rPr>
              <w:t>U</w:t>
            </w:r>
          </w:p>
        </w:tc>
        <w:tc>
          <w:tcPr>
            <w:tcW w:w="0" w:type="auto"/>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3</w:t>
            </w:r>
          </w:p>
        </w:tc>
      </w:tr>
      <w:tr w:rsidR="007A4284" w:rsidRPr="00CE02DA" w:rsidTr="00DE2024">
        <w:trPr>
          <w:jc w:val="center"/>
        </w:trPr>
        <w:tc>
          <w:tcPr>
            <w:tcW w:w="0" w:type="auto"/>
            <w:shd w:val="clear" w:color="auto" w:fill="auto"/>
          </w:tcPr>
          <w:p w:rsidR="007A4284" w:rsidRPr="00CE02DA" w:rsidRDefault="007A4284" w:rsidP="007A4284">
            <w:pPr>
              <w:jc w:val="both"/>
              <w:rPr>
                <w:rStyle w:val="hps"/>
                <w:rFonts w:ascii="Times New Roman" w:hAnsi="Times New Roman" w:cs="Times New Roman"/>
                <w:iCs/>
              </w:rPr>
            </w:pPr>
            <w:r w:rsidRPr="00CE02DA">
              <w:rPr>
                <w:rStyle w:val="hps"/>
                <w:rFonts w:ascii="Times New Roman" w:hAnsi="Times New Roman" w:cs="Times New Roman"/>
                <w:iCs/>
              </w:rPr>
              <w:t>TiO</w:t>
            </w:r>
            <w:r w:rsidRPr="00CE02DA">
              <w:rPr>
                <w:rStyle w:val="hps"/>
                <w:rFonts w:ascii="Times New Roman" w:hAnsi="Times New Roman" w:cs="Times New Roman"/>
                <w:iCs/>
                <w:vertAlign w:val="subscript"/>
              </w:rPr>
              <w:t>2</w:t>
            </w:r>
          </w:p>
        </w:tc>
        <w:tc>
          <w:tcPr>
            <w:tcW w:w="0" w:type="auto"/>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0.42</w:t>
            </w:r>
          </w:p>
        </w:tc>
        <w:tc>
          <w:tcPr>
            <w:tcW w:w="0" w:type="auto"/>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w:t>
            </w:r>
          </w:p>
        </w:tc>
        <w:tc>
          <w:tcPr>
            <w:tcW w:w="0" w:type="auto"/>
            <w:tcBorders>
              <w:right w:val="single" w:sz="4" w:space="0" w:color="auto"/>
            </w:tcBorders>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w:t>
            </w:r>
          </w:p>
        </w:tc>
        <w:tc>
          <w:tcPr>
            <w:tcW w:w="0" w:type="auto"/>
            <w:tcBorders>
              <w:left w:val="single" w:sz="4" w:space="0" w:color="auto"/>
            </w:tcBorders>
            <w:shd w:val="clear" w:color="auto" w:fill="auto"/>
          </w:tcPr>
          <w:p w:rsidR="007A4284" w:rsidRPr="00CE02DA" w:rsidRDefault="007A4284" w:rsidP="007A4284">
            <w:pPr>
              <w:jc w:val="both"/>
              <w:rPr>
                <w:rStyle w:val="hps"/>
                <w:rFonts w:ascii="Times New Roman" w:hAnsi="Times New Roman" w:cs="Times New Roman"/>
                <w:iCs/>
              </w:rPr>
            </w:pPr>
            <w:r w:rsidRPr="00CE02DA">
              <w:rPr>
                <w:rStyle w:val="hps"/>
                <w:rFonts w:ascii="Times New Roman" w:hAnsi="Times New Roman" w:cs="Times New Roman"/>
                <w:iCs/>
              </w:rPr>
              <w:t>V</w:t>
            </w:r>
          </w:p>
        </w:tc>
        <w:tc>
          <w:tcPr>
            <w:tcW w:w="0" w:type="auto"/>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111</w:t>
            </w:r>
          </w:p>
        </w:tc>
      </w:tr>
      <w:tr w:rsidR="007A4284" w:rsidRPr="00CE02DA" w:rsidTr="00DE2024">
        <w:trPr>
          <w:jc w:val="center"/>
        </w:trPr>
        <w:tc>
          <w:tcPr>
            <w:tcW w:w="0" w:type="auto"/>
            <w:tcBorders>
              <w:bottom w:val="single" w:sz="4" w:space="0" w:color="auto"/>
            </w:tcBorders>
            <w:shd w:val="clear" w:color="auto" w:fill="auto"/>
          </w:tcPr>
          <w:p w:rsidR="007A4284" w:rsidRPr="00CE02DA" w:rsidRDefault="007A4284" w:rsidP="007A4284">
            <w:pPr>
              <w:jc w:val="both"/>
              <w:rPr>
                <w:rStyle w:val="hps"/>
                <w:rFonts w:ascii="Times New Roman" w:hAnsi="Times New Roman" w:cs="Times New Roman"/>
                <w:iCs/>
              </w:rPr>
            </w:pPr>
            <w:r w:rsidRPr="00CE02DA">
              <w:rPr>
                <w:rStyle w:val="hps"/>
                <w:rFonts w:ascii="Times New Roman" w:hAnsi="Times New Roman" w:cs="Times New Roman"/>
                <w:iCs/>
              </w:rPr>
              <w:t>P</w:t>
            </w:r>
            <w:r w:rsidRPr="00CE02DA">
              <w:rPr>
                <w:rStyle w:val="hps"/>
                <w:rFonts w:ascii="Times New Roman" w:hAnsi="Times New Roman" w:cs="Times New Roman"/>
                <w:iCs/>
                <w:vertAlign w:val="subscript"/>
              </w:rPr>
              <w:t>2</w:t>
            </w:r>
            <w:r w:rsidRPr="00CE02DA">
              <w:rPr>
                <w:rStyle w:val="hps"/>
                <w:rFonts w:ascii="Times New Roman" w:hAnsi="Times New Roman" w:cs="Times New Roman"/>
                <w:iCs/>
              </w:rPr>
              <w:t>O</w:t>
            </w:r>
            <w:r w:rsidRPr="00CE02DA">
              <w:rPr>
                <w:rStyle w:val="hps"/>
                <w:rFonts w:ascii="Times New Roman" w:hAnsi="Times New Roman" w:cs="Times New Roman"/>
                <w:iCs/>
                <w:vertAlign w:val="subscript"/>
              </w:rPr>
              <w:t>5</w:t>
            </w:r>
          </w:p>
        </w:tc>
        <w:tc>
          <w:tcPr>
            <w:tcW w:w="0" w:type="auto"/>
            <w:tcBorders>
              <w:bottom w:val="single" w:sz="4" w:space="0" w:color="auto"/>
            </w:tcBorders>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0.13</w:t>
            </w:r>
          </w:p>
        </w:tc>
        <w:tc>
          <w:tcPr>
            <w:tcW w:w="0" w:type="auto"/>
            <w:tcBorders>
              <w:bottom w:val="single" w:sz="4" w:space="0" w:color="auto"/>
            </w:tcBorders>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w:t>
            </w:r>
          </w:p>
        </w:tc>
        <w:tc>
          <w:tcPr>
            <w:tcW w:w="0" w:type="auto"/>
            <w:tcBorders>
              <w:bottom w:val="single" w:sz="4" w:space="0" w:color="auto"/>
              <w:right w:val="single" w:sz="4" w:space="0" w:color="auto"/>
            </w:tcBorders>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w:t>
            </w:r>
          </w:p>
        </w:tc>
        <w:tc>
          <w:tcPr>
            <w:tcW w:w="0" w:type="auto"/>
            <w:tcBorders>
              <w:left w:val="single" w:sz="4" w:space="0" w:color="auto"/>
              <w:bottom w:val="single" w:sz="4" w:space="0" w:color="auto"/>
            </w:tcBorders>
            <w:shd w:val="clear" w:color="auto" w:fill="auto"/>
          </w:tcPr>
          <w:p w:rsidR="007A4284" w:rsidRPr="00CE02DA" w:rsidRDefault="007A4284" w:rsidP="007A4284">
            <w:pPr>
              <w:jc w:val="both"/>
              <w:rPr>
                <w:rStyle w:val="hps"/>
                <w:rFonts w:ascii="Times New Roman" w:hAnsi="Times New Roman" w:cs="Times New Roman"/>
                <w:iCs/>
              </w:rPr>
            </w:pPr>
            <w:r w:rsidRPr="00CE02DA">
              <w:rPr>
                <w:rStyle w:val="hps"/>
                <w:rFonts w:ascii="Times New Roman" w:hAnsi="Times New Roman" w:cs="Times New Roman"/>
                <w:iCs/>
              </w:rPr>
              <w:t>Zn</w:t>
            </w:r>
          </w:p>
        </w:tc>
        <w:tc>
          <w:tcPr>
            <w:tcW w:w="0" w:type="auto"/>
            <w:tcBorders>
              <w:bottom w:val="single" w:sz="4" w:space="0" w:color="auto"/>
            </w:tcBorders>
            <w:shd w:val="clear" w:color="auto" w:fill="auto"/>
          </w:tcPr>
          <w:p w:rsidR="007A4284" w:rsidRPr="00CE02DA" w:rsidRDefault="007A4284" w:rsidP="007A4284">
            <w:pPr>
              <w:jc w:val="both"/>
              <w:rPr>
                <w:rStyle w:val="hps"/>
                <w:rFonts w:ascii="Times New Roman" w:hAnsi="Times New Roman" w:cs="Times New Roman"/>
                <w:iCs/>
                <w:sz w:val="20"/>
              </w:rPr>
            </w:pPr>
            <w:r w:rsidRPr="00CE02DA">
              <w:rPr>
                <w:rStyle w:val="hps"/>
                <w:rFonts w:ascii="Times New Roman" w:hAnsi="Times New Roman" w:cs="Times New Roman"/>
                <w:iCs/>
                <w:sz w:val="20"/>
              </w:rPr>
              <w:t>258</w:t>
            </w:r>
          </w:p>
        </w:tc>
      </w:tr>
    </w:tbl>
    <w:p w:rsidR="00041124" w:rsidRDefault="00041124" w:rsidP="0095201D">
      <w:pPr>
        <w:pStyle w:val="EstiloEpgrafeNegritaCentrado"/>
      </w:pPr>
    </w:p>
    <w:p w:rsidR="00CE02DA" w:rsidRDefault="00CE02DA" w:rsidP="0095201D">
      <w:pPr>
        <w:pStyle w:val="EstiloEpgrafeNegritaCentrado"/>
      </w:pPr>
    </w:p>
    <w:p w:rsidR="00CE02DA" w:rsidRDefault="00CE02DA" w:rsidP="0095201D">
      <w:pPr>
        <w:pStyle w:val="EstiloEpgrafeNegritaCentrado"/>
      </w:pPr>
    </w:p>
    <w:p w:rsidR="00041124" w:rsidRDefault="00041124" w:rsidP="0095201D">
      <w:pPr>
        <w:pStyle w:val="EstiloEpgrafeNegritaCentrado"/>
      </w:pPr>
      <w:r w:rsidRPr="00041124">
        <w:rPr>
          <w:noProof/>
          <w:lang w:val="es-PE" w:eastAsia="es-PE"/>
        </w:rPr>
        <w:drawing>
          <wp:inline distT="0" distB="0" distL="0" distR="0">
            <wp:extent cx="2998296" cy="3459193"/>
            <wp:effectExtent l="19050" t="0" r="0" b="0"/>
            <wp:docPr id="7" name="Imagen 7" descr="C:\Users\Henry\Desktop\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nry\Desktop\Paper.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3389" cy="3465068"/>
                    </a:xfrm>
                    <a:prstGeom prst="rect">
                      <a:avLst/>
                    </a:prstGeom>
                    <a:noFill/>
                    <a:ln>
                      <a:noFill/>
                    </a:ln>
                  </pic:spPr>
                </pic:pic>
              </a:graphicData>
            </a:graphic>
          </wp:inline>
        </w:drawing>
      </w:r>
    </w:p>
    <w:p w:rsidR="007A4284" w:rsidRDefault="007D5B3B" w:rsidP="0095201D">
      <w:pPr>
        <w:pStyle w:val="EstiloEpgrafeNegritaCentrado"/>
        <w:rPr>
          <w:color w:val="000000"/>
        </w:rPr>
      </w:pPr>
      <w:r w:rsidRPr="007D5B3B">
        <w:rPr>
          <w:noProof/>
        </w:rPr>
        <w:pict>
          <v:shape id="Text Box 3" o:spid="_x0000_s1027" type="#_x0000_t202" style="position:absolute;left:0;text-align:left;margin-left:0;margin-top:.45pt;width:324.2pt;height:53.55pt;z-index:251663360;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UZjhgIAABc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" stroked="f">
            <v:textbox style="mso-next-textbox:#Text Box 3">
              <w:txbxContent>
                <w:p w:rsidR="00DE2024" w:rsidRDefault="00DE2024" w:rsidP="0095201D">
                  <w:pPr>
                    <w:pStyle w:val="EstiloEpgrafeNegritaCentrado"/>
                  </w:pPr>
                  <w:r w:rsidRPr="0095201D">
                    <w:rPr>
                      <w:color w:val="548DD4" w:themeColor="text2" w:themeTint="99"/>
                    </w:rPr>
                    <w:t>Figura 1.</w:t>
                  </w:r>
                  <w:r w:rsidRPr="00DF6E11">
                    <w:t xml:space="preserve"> </w:t>
                  </w:r>
                  <w:r>
                    <w:t>Patrones de difracción de rayos X de la pumpelita; muestra nat</w:t>
                  </w:r>
                  <w:r>
                    <w:t>u</w:t>
                  </w:r>
                  <w:r>
                    <w:t xml:space="preserve">ral y </w:t>
                  </w:r>
                  <w:r w:rsidR="00353AA5">
                    <w:t xml:space="preserve">muestras </w:t>
                  </w:r>
                  <w:r>
                    <w:t>sometidas a tratamientos térmicos entre 500 y 900</w:t>
                  </w:r>
                  <w:r w:rsidR="00D8515D" w:rsidRPr="00D8515D">
                    <w:t xml:space="preserve"> </w:t>
                  </w:r>
                  <w:r w:rsidR="00D8515D">
                    <w:t>ºC</w:t>
                  </w:r>
                  <w:r>
                    <w:t>. Los resultados experimentales son comparados con dos muestras sintetizadas, una con los óx</w:t>
                  </w:r>
                  <w:r>
                    <w:t>i</w:t>
                  </w:r>
                  <w:r>
                    <w:t>dos básicos y otra con la adición de Mg en la estructura.</w:t>
                  </w:r>
                </w:p>
                <w:p w:rsidR="00DE2024" w:rsidRDefault="00DE2024" w:rsidP="007A4284">
                  <w:pPr>
                    <w:jc w:val="center"/>
                    <w:rPr>
                      <w:lang w:val="es-ES"/>
                    </w:rPr>
                  </w:pPr>
                </w:p>
              </w:txbxContent>
            </v:textbox>
            <w10:wrap anchorx="margin"/>
          </v:shape>
        </w:pict>
      </w:r>
    </w:p>
    <w:p w:rsidR="007A4284" w:rsidRDefault="007A4284" w:rsidP="0095201D">
      <w:pPr>
        <w:pStyle w:val="EstiloEpgrafeNegritaCentrado"/>
      </w:pPr>
    </w:p>
    <w:p w:rsidR="00DE2024" w:rsidRPr="0095201D" w:rsidRDefault="00425CA5" w:rsidP="0095201D">
      <w:pPr>
        <w:pStyle w:val="EstiloEpgrafeNegritaCentrado"/>
        <w:jc w:val="both"/>
        <w:rPr>
          <w:b w:val="0"/>
          <w:sz w:val="22"/>
          <w:szCs w:val="22"/>
        </w:rPr>
      </w:pPr>
      <w:r w:rsidRPr="0095201D">
        <w:rPr>
          <w:b w:val="0"/>
          <w:sz w:val="22"/>
          <w:szCs w:val="22"/>
        </w:rPr>
        <w:lastRenderedPageBreak/>
        <w:t>En la Fig. 2 es mostrado el espectro de absorción óptica de la pumpelita natural bajo un trat</w:t>
      </w:r>
      <w:r w:rsidRPr="0095201D">
        <w:rPr>
          <w:b w:val="0"/>
          <w:sz w:val="22"/>
          <w:szCs w:val="22"/>
        </w:rPr>
        <w:t>a</w:t>
      </w:r>
      <w:r w:rsidRPr="0095201D">
        <w:rPr>
          <w:b w:val="0"/>
          <w:sz w:val="22"/>
          <w:szCs w:val="22"/>
        </w:rPr>
        <w:t>miento entre 500 y 900</w:t>
      </w:r>
      <w:r w:rsidR="00D8515D" w:rsidRPr="0095201D">
        <w:rPr>
          <w:b w:val="0"/>
          <w:sz w:val="22"/>
          <w:szCs w:val="22"/>
        </w:rPr>
        <w:t xml:space="preserve"> ºC.</w:t>
      </w:r>
      <w:r w:rsidRPr="0095201D">
        <w:rPr>
          <w:b w:val="0"/>
          <w:sz w:val="22"/>
          <w:szCs w:val="22"/>
        </w:rPr>
        <w:t xml:space="preserve"> En el espectro pueden ser identificadas varias bandas de absorción, muchas de ellas causadas por las transiciones prohibidas del Fe</w:t>
      </w:r>
      <w:r w:rsidRPr="0095201D">
        <w:rPr>
          <w:b w:val="0"/>
          <w:sz w:val="22"/>
          <w:szCs w:val="22"/>
          <w:vertAlign w:val="superscript"/>
        </w:rPr>
        <w:t>3+</w:t>
      </w:r>
      <w:r w:rsidRPr="0095201D">
        <w:rPr>
          <w:b w:val="0"/>
          <w:sz w:val="22"/>
          <w:szCs w:val="22"/>
        </w:rPr>
        <w:t xml:space="preserve"> y Fe</w:t>
      </w:r>
      <w:r w:rsidRPr="0095201D">
        <w:rPr>
          <w:b w:val="0"/>
          <w:sz w:val="22"/>
          <w:szCs w:val="22"/>
          <w:vertAlign w:val="superscript"/>
        </w:rPr>
        <w:t>2+</w:t>
      </w:r>
      <w:r w:rsidRPr="0095201D">
        <w:rPr>
          <w:b w:val="0"/>
          <w:sz w:val="22"/>
          <w:szCs w:val="22"/>
        </w:rPr>
        <w:t xml:space="preserve"> en posiciones octaédr</w:t>
      </w:r>
      <w:r w:rsidRPr="0095201D">
        <w:rPr>
          <w:b w:val="0"/>
          <w:sz w:val="22"/>
          <w:szCs w:val="22"/>
        </w:rPr>
        <w:t>i</w:t>
      </w:r>
      <w:r w:rsidRPr="0095201D">
        <w:rPr>
          <w:b w:val="0"/>
          <w:sz w:val="22"/>
          <w:szCs w:val="22"/>
        </w:rPr>
        <w:t>cas. Al igual que los minerales de epidoto las bandas de absorción no cambian de posición fre</w:t>
      </w:r>
      <w:r w:rsidRPr="0095201D">
        <w:rPr>
          <w:b w:val="0"/>
          <w:sz w:val="22"/>
          <w:szCs w:val="22"/>
        </w:rPr>
        <w:t>n</w:t>
      </w:r>
      <w:r w:rsidRPr="0095201D">
        <w:rPr>
          <w:b w:val="0"/>
          <w:sz w:val="22"/>
          <w:szCs w:val="22"/>
        </w:rPr>
        <w:t>te a los tratamientos térmicos, que afe</w:t>
      </w:r>
      <w:r w:rsidR="00CB3CCB" w:rsidRPr="0095201D">
        <w:rPr>
          <w:b w:val="0"/>
          <w:sz w:val="22"/>
          <w:szCs w:val="22"/>
        </w:rPr>
        <w:t xml:space="preserve">cta solo la intensidad </w:t>
      </w:r>
      <w:r w:rsidRPr="0095201D">
        <w:rPr>
          <w:b w:val="0"/>
          <w:sz w:val="22"/>
          <w:szCs w:val="22"/>
        </w:rPr>
        <w:t>[5]. En particular, es posible obse</w:t>
      </w:r>
      <w:r w:rsidRPr="0095201D">
        <w:rPr>
          <w:b w:val="0"/>
          <w:sz w:val="22"/>
          <w:szCs w:val="22"/>
        </w:rPr>
        <w:t>r</w:t>
      </w:r>
      <w:r w:rsidRPr="0095201D">
        <w:rPr>
          <w:b w:val="0"/>
          <w:sz w:val="22"/>
          <w:szCs w:val="22"/>
        </w:rPr>
        <w:t>var que bandas en torno de 900 y 1060 nm saturan entre 700 y 800</w:t>
      </w:r>
      <w:r w:rsidR="00D8515D" w:rsidRPr="0095201D">
        <w:rPr>
          <w:b w:val="0"/>
          <w:sz w:val="22"/>
          <w:szCs w:val="22"/>
        </w:rPr>
        <w:t xml:space="preserve"> ºC</w:t>
      </w:r>
      <w:r w:rsidRPr="0095201D">
        <w:rPr>
          <w:b w:val="0"/>
          <w:sz w:val="22"/>
          <w:szCs w:val="22"/>
        </w:rPr>
        <w:t xml:space="preserve"> y más allá de esta temp</w:t>
      </w:r>
      <w:r w:rsidRPr="0095201D">
        <w:rPr>
          <w:b w:val="0"/>
          <w:sz w:val="22"/>
          <w:szCs w:val="22"/>
        </w:rPr>
        <w:t>e</w:t>
      </w:r>
      <w:r w:rsidRPr="0095201D">
        <w:rPr>
          <w:b w:val="0"/>
          <w:sz w:val="22"/>
          <w:szCs w:val="22"/>
        </w:rPr>
        <w:t>ratura esas mismas bandas disminuyen en intensidad. La banda en torno de 900 nm está oculta por la banda en 1060 nm después de un tratamiento en 900</w:t>
      </w:r>
      <w:r w:rsidR="00D8515D" w:rsidRPr="0095201D">
        <w:rPr>
          <w:b w:val="0"/>
          <w:sz w:val="22"/>
          <w:szCs w:val="22"/>
        </w:rPr>
        <w:t xml:space="preserve"> ºC</w:t>
      </w:r>
      <w:r w:rsidRPr="0095201D">
        <w:rPr>
          <w:b w:val="0"/>
          <w:sz w:val="22"/>
          <w:szCs w:val="22"/>
        </w:rPr>
        <w:t xml:space="preserve">. </w:t>
      </w:r>
    </w:p>
    <w:p w:rsidR="00041124" w:rsidRPr="0095201D" w:rsidRDefault="00425CA5" w:rsidP="0095201D">
      <w:pPr>
        <w:pStyle w:val="EstiloEpgrafeNegritaCentrado"/>
        <w:jc w:val="both"/>
        <w:rPr>
          <w:b w:val="0"/>
          <w:sz w:val="22"/>
          <w:szCs w:val="22"/>
        </w:rPr>
      </w:pPr>
      <w:r w:rsidRPr="0095201D">
        <w:rPr>
          <w:b w:val="0"/>
          <w:sz w:val="22"/>
          <w:szCs w:val="22"/>
        </w:rPr>
        <w:t xml:space="preserve">Transiciones prohibidas del tipo </w:t>
      </w:r>
      <w:r w:rsidRPr="0095201D">
        <w:rPr>
          <w:b w:val="0"/>
          <w:i/>
          <w:sz w:val="22"/>
          <w:szCs w:val="22"/>
        </w:rPr>
        <w:t>dd</w:t>
      </w:r>
      <w:r w:rsidRPr="0095201D">
        <w:rPr>
          <w:b w:val="0"/>
          <w:sz w:val="22"/>
          <w:szCs w:val="22"/>
        </w:rPr>
        <w:t xml:space="preserve"> debido al Fe</w:t>
      </w:r>
      <w:r w:rsidRPr="0095201D">
        <w:rPr>
          <w:b w:val="0"/>
          <w:sz w:val="22"/>
          <w:szCs w:val="22"/>
          <w:vertAlign w:val="superscript"/>
        </w:rPr>
        <w:t>3+</w:t>
      </w:r>
      <w:r w:rsidRPr="0095201D">
        <w:rPr>
          <w:b w:val="0"/>
          <w:sz w:val="22"/>
          <w:szCs w:val="22"/>
        </w:rPr>
        <w:t xml:space="preserve"> son mostrados en la tabla 2. De acuerdo al comportamiento de las bandas en la Fig. 2 la banda alrededor de 1060 nm tiene una forma ant</w:t>
      </w:r>
      <w:r w:rsidRPr="0095201D">
        <w:rPr>
          <w:b w:val="0"/>
          <w:sz w:val="22"/>
          <w:szCs w:val="22"/>
        </w:rPr>
        <w:t>i</w:t>
      </w:r>
      <w:r w:rsidRPr="0095201D">
        <w:rPr>
          <w:b w:val="0"/>
          <w:sz w:val="22"/>
          <w:szCs w:val="22"/>
        </w:rPr>
        <w:t xml:space="preserve">simétrica, por lo tanto es posible asumir que </w:t>
      </w:r>
      <w:r w:rsidR="00CB3CCB" w:rsidRPr="0095201D">
        <w:rPr>
          <w:b w:val="0"/>
          <w:sz w:val="22"/>
          <w:szCs w:val="22"/>
        </w:rPr>
        <w:t xml:space="preserve">está compuesta por </w:t>
      </w:r>
      <w:r w:rsidRPr="0095201D">
        <w:rPr>
          <w:b w:val="0"/>
          <w:sz w:val="22"/>
          <w:szCs w:val="22"/>
        </w:rPr>
        <w:t>dos tipos de transiciones, una prohibida (</w:t>
      </w:r>
      <w:r w:rsidRPr="0095201D">
        <w:rPr>
          <w:b w:val="0"/>
          <w:sz w:val="22"/>
          <w:szCs w:val="22"/>
          <w:vertAlign w:val="superscript"/>
        </w:rPr>
        <w:t>6</w:t>
      </w:r>
      <w:r w:rsidRPr="0095201D">
        <w:rPr>
          <w:b w:val="0"/>
          <w:sz w:val="22"/>
          <w:szCs w:val="22"/>
        </w:rPr>
        <w:t>A</w:t>
      </w:r>
      <w:r w:rsidRPr="0095201D">
        <w:rPr>
          <w:b w:val="0"/>
          <w:sz w:val="22"/>
          <w:szCs w:val="22"/>
          <w:vertAlign w:val="subscript"/>
        </w:rPr>
        <w:t>1g</w:t>
      </w:r>
      <w:r w:rsidRPr="0095201D">
        <w:rPr>
          <w:b w:val="0"/>
          <w:sz w:val="22"/>
          <w:szCs w:val="22"/>
        </w:rPr>
        <w:t xml:space="preserve"> </w:t>
      </w:r>
      <m:oMath>
        <m:r>
          <m:rPr>
            <m:sty m:val="bi"/>
          </m:rPr>
          <w:rPr>
            <w:rFonts w:ascii="Cambria Math"/>
            <w:sz w:val="22"/>
            <w:szCs w:val="22"/>
          </w:rPr>
          <m:t>→</m:t>
        </m:r>
      </m:oMath>
      <w:r w:rsidRPr="0095201D">
        <w:rPr>
          <w:b w:val="0"/>
          <w:sz w:val="22"/>
          <w:szCs w:val="22"/>
        </w:rPr>
        <w:t xml:space="preserve"> </w:t>
      </w:r>
      <w:r w:rsidRPr="0095201D">
        <w:rPr>
          <w:b w:val="0"/>
          <w:sz w:val="22"/>
          <w:szCs w:val="22"/>
          <w:vertAlign w:val="superscript"/>
        </w:rPr>
        <w:t>4</w:t>
      </w:r>
      <w:r w:rsidRPr="0095201D">
        <w:rPr>
          <w:b w:val="0"/>
          <w:sz w:val="22"/>
          <w:szCs w:val="22"/>
        </w:rPr>
        <w:t>T</w:t>
      </w:r>
      <w:r w:rsidRPr="0095201D">
        <w:rPr>
          <w:b w:val="0"/>
          <w:sz w:val="22"/>
          <w:szCs w:val="22"/>
          <w:vertAlign w:val="subscript"/>
        </w:rPr>
        <w:t>1g</w:t>
      </w:r>
      <w:r w:rsidRPr="0095201D">
        <w:rPr>
          <w:b w:val="0"/>
          <w:sz w:val="22"/>
          <w:szCs w:val="22"/>
        </w:rPr>
        <w:t>) debido a Fe</w:t>
      </w:r>
      <w:r w:rsidRPr="0095201D">
        <w:rPr>
          <w:b w:val="0"/>
          <w:sz w:val="22"/>
          <w:szCs w:val="22"/>
          <w:vertAlign w:val="superscript"/>
        </w:rPr>
        <w:t>3+</w:t>
      </w:r>
      <w:r w:rsidRPr="0095201D">
        <w:rPr>
          <w:b w:val="0"/>
          <w:sz w:val="22"/>
          <w:szCs w:val="22"/>
        </w:rPr>
        <w:t xml:space="preserve"> y </w:t>
      </w:r>
      <w:r w:rsidR="00CB3CCB" w:rsidRPr="0095201D">
        <w:rPr>
          <w:b w:val="0"/>
          <w:sz w:val="22"/>
          <w:szCs w:val="22"/>
        </w:rPr>
        <w:t xml:space="preserve">la </w:t>
      </w:r>
      <w:r w:rsidRPr="0095201D">
        <w:rPr>
          <w:b w:val="0"/>
          <w:sz w:val="22"/>
          <w:szCs w:val="22"/>
        </w:rPr>
        <w:t>otra permitida (</w:t>
      </w:r>
      <w:r w:rsidRPr="0095201D">
        <w:rPr>
          <w:b w:val="0"/>
          <w:sz w:val="22"/>
          <w:szCs w:val="22"/>
          <w:vertAlign w:val="superscript"/>
        </w:rPr>
        <w:t>5</w:t>
      </w:r>
      <w:r w:rsidRPr="0095201D">
        <w:rPr>
          <w:b w:val="0"/>
          <w:sz w:val="22"/>
          <w:szCs w:val="22"/>
        </w:rPr>
        <w:t>T</w:t>
      </w:r>
      <w:r w:rsidRPr="0095201D">
        <w:rPr>
          <w:b w:val="0"/>
          <w:sz w:val="22"/>
          <w:szCs w:val="22"/>
          <w:vertAlign w:val="subscript"/>
        </w:rPr>
        <w:t>2g</w:t>
      </w:r>
      <w:r w:rsidRPr="0095201D">
        <w:rPr>
          <w:b w:val="0"/>
          <w:sz w:val="22"/>
          <w:szCs w:val="22"/>
        </w:rPr>
        <w:t xml:space="preserve"> </w:t>
      </w:r>
      <m:oMath>
        <m:r>
          <m:rPr>
            <m:sty m:val="bi"/>
          </m:rPr>
          <w:rPr>
            <w:rFonts w:ascii="Cambria Math"/>
            <w:sz w:val="22"/>
            <w:szCs w:val="22"/>
          </w:rPr>
          <m:t>→</m:t>
        </m:r>
      </m:oMath>
      <w:r w:rsidRPr="0095201D">
        <w:rPr>
          <w:b w:val="0"/>
          <w:sz w:val="22"/>
          <w:szCs w:val="22"/>
        </w:rPr>
        <w:t xml:space="preserve"> </w:t>
      </w:r>
      <w:r w:rsidRPr="0095201D">
        <w:rPr>
          <w:b w:val="0"/>
          <w:sz w:val="22"/>
          <w:szCs w:val="22"/>
          <w:vertAlign w:val="superscript"/>
        </w:rPr>
        <w:t>5</w:t>
      </w:r>
      <w:r w:rsidRPr="0095201D">
        <w:rPr>
          <w:b w:val="0"/>
          <w:sz w:val="22"/>
          <w:szCs w:val="22"/>
        </w:rPr>
        <w:t>E</w:t>
      </w:r>
      <w:r w:rsidRPr="0095201D">
        <w:rPr>
          <w:b w:val="0"/>
          <w:sz w:val="22"/>
          <w:szCs w:val="22"/>
          <w:vertAlign w:val="subscript"/>
        </w:rPr>
        <w:t>g</w:t>
      </w:r>
      <w:r w:rsidRPr="0095201D">
        <w:rPr>
          <w:b w:val="0"/>
          <w:sz w:val="22"/>
          <w:szCs w:val="22"/>
        </w:rPr>
        <w:t>) debido a Fe</w:t>
      </w:r>
      <w:r w:rsidRPr="0095201D">
        <w:rPr>
          <w:b w:val="0"/>
          <w:sz w:val="22"/>
          <w:szCs w:val="22"/>
          <w:vertAlign w:val="superscript"/>
        </w:rPr>
        <w:t>2+</w:t>
      </w:r>
      <w:r w:rsidRPr="0095201D">
        <w:rPr>
          <w:b w:val="0"/>
          <w:sz w:val="22"/>
          <w:szCs w:val="22"/>
        </w:rPr>
        <w:t xml:space="preserve"> centrada en 900 nm (11 111 cm</w:t>
      </w:r>
      <w:r w:rsidRPr="0095201D">
        <w:rPr>
          <w:b w:val="0"/>
          <w:sz w:val="22"/>
          <w:szCs w:val="22"/>
          <w:vertAlign w:val="superscript"/>
        </w:rPr>
        <w:t>-1</w:t>
      </w:r>
      <w:r w:rsidRPr="0095201D">
        <w:rPr>
          <w:b w:val="0"/>
          <w:sz w:val="22"/>
          <w:szCs w:val="22"/>
        </w:rPr>
        <w:t>). Por otro lado, bandas alrededor de 1825 y 1942 nm pueden ser atribuidas al ion de Fe</w:t>
      </w:r>
      <w:r w:rsidRPr="0095201D">
        <w:rPr>
          <w:b w:val="0"/>
          <w:sz w:val="22"/>
          <w:szCs w:val="22"/>
          <w:vertAlign w:val="superscript"/>
        </w:rPr>
        <w:t>2+</w:t>
      </w:r>
      <w:r w:rsidRPr="0095201D">
        <w:rPr>
          <w:b w:val="0"/>
          <w:sz w:val="22"/>
          <w:szCs w:val="22"/>
        </w:rPr>
        <w:t xml:space="preserve"> en simetrías tetraédrica y octaédrica respectivamente. Ambas bandas son el resu</w:t>
      </w:r>
      <w:r w:rsidRPr="0095201D">
        <w:rPr>
          <w:b w:val="0"/>
          <w:sz w:val="22"/>
          <w:szCs w:val="22"/>
        </w:rPr>
        <w:t>l</w:t>
      </w:r>
      <w:r w:rsidRPr="0095201D">
        <w:rPr>
          <w:b w:val="0"/>
          <w:sz w:val="22"/>
          <w:szCs w:val="22"/>
        </w:rPr>
        <w:t xml:space="preserve">tado de la acción de un intenso campo cristalino en </w:t>
      </w:r>
      <w:r w:rsidR="00CB3CCB" w:rsidRPr="0095201D">
        <w:rPr>
          <w:b w:val="0"/>
          <w:sz w:val="22"/>
          <w:szCs w:val="22"/>
        </w:rPr>
        <w:t xml:space="preserve">la </w:t>
      </w:r>
      <w:r w:rsidRPr="0095201D">
        <w:rPr>
          <w:b w:val="0"/>
          <w:sz w:val="22"/>
          <w:szCs w:val="22"/>
        </w:rPr>
        <w:t>dirección axial</w:t>
      </w:r>
      <w:r w:rsidR="00CB3CCB" w:rsidRPr="0095201D">
        <w:rPr>
          <w:b w:val="0"/>
          <w:sz w:val="22"/>
          <w:szCs w:val="22"/>
        </w:rPr>
        <w:t xml:space="preserve"> del cristal</w:t>
      </w:r>
      <w:r w:rsidRPr="0095201D">
        <w:rPr>
          <w:b w:val="0"/>
          <w:sz w:val="22"/>
          <w:szCs w:val="22"/>
        </w:rPr>
        <w:t xml:space="preserve"> [12].</w:t>
      </w:r>
    </w:p>
    <w:p w:rsidR="00425CA5" w:rsidRPr="0095201D" w:rsidRDefault="00425CA5" w:rsidP="0095201D">
      <w:pPr>
        <w:pStyle w:val="EstiloEpgrafeNegritaCentrado"/>
        <w:rPr>
          <w:b w:val="0"/>
          <w:sz w:val="22"/>
          <w:szCs w:val="22"/>
        </w:rPr>
      </w:pPr>
    </w:p>
    <w:p w:rsidR="00425CA5" w:rsidRDefault="00425CA5" w:rsidP="0095201D">
      <w:pPr>
        <w:pStyle w:val="EstiloEpgrafeNegritaCentrado"/>
      </w:pPr>
      <w:r w:rsidRPr="00425CA5">
        <w:rPr>
          <w:noProof/>
          <w:lang w:val="es-PE" w:eastAsia="es-PE"/>
        </w:rPr>
        <w:drawing>
          <wp:inline distT="0" distB="0" distL="0" distR="0">
            <wp:extent cx="3916800" cy="3060000"/>
            <wp:effectExtent l="0" t="0" r="7620" b="7620"/>
            <wp:docPr id="8" name="Imagen 8" descr="C:\Users\Henry\Desktop\Figu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nry\Desktop\Figura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16800" cy="3060000"/>
                    </a:xfrm>
                    <a:prstGeom prst="rect">
                      <a:avLst/>
                    </a:prstGeom>
                    <a:noFill/>
                    <a:ln>
                      <a:noFill/>
                    </a:ln>
                  </pic:spPr>
                </pic:pic>
              </a:graphicData>
            </a:graphic>
          </wp:inline>
        </w:drawing>
      </w:r>
    </w:p>
    <w:p w:rsidR="00041124" w:rsidRDefault="007D5B3B" w:rsidP="0095201D">
      <w:pPr>
        <w:pStyle w:val="EstiloEpgrafeNegritaCentrado"/>
      </w:pPr>
      <w:r w:rsidRPr="007D5B3B">
        <w:rPr>
          <w:noProof/>
        </w:rPr>
        <w:pict>
          <v:shape id="_x0000_s1028" type="#_x0000_t202" style="position:absolute;left:0;text-align:left;margin-left:0;margin-top:.7pt;width:327.15pt;height:39pt;z-index:251665408;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" stroked="f">
            <v:textbox style="mso-next-textbox:#_x0000_s1028">
              <w:txbxContent>
                <w:p w:rsidR="00DE2024" w:rsidRDefault="00DE2024" w:rsidP="0095201D">
                  <w:pPr>
                    <w:pStyle w:val="EstiloEpgrafeNegritaCentrado"/>
                  </w:pPr>
                  <w:r w:rsidRPr="0095201D">
                    <w:rPr>
                      <w:color w:val="548DD4" w:themeColor="text2" w:themeTint="99"/>
                    </w:rPr>
                    <w:t>Figura 2.</w:t>
                  </w:r>
                  <w:r w:rsidRPr="00DF6E11">
                    <w:t xml:space="preserve"> </w:t>
                  </w:r>
                  <w:r w:rsidRPr="00A5402D">
                    <w:t xml:space="preserve">Espectro de Absorción óptica de la pumpelita </w:t>
                  </w:r>
                  <w:r w:rsidR="00CB3CCB">
                    <w:t xml:space="preserve">natural, </w:t>
                  </w:r>
                  <w:r w:rsidRPr="00A5402D">
                    <w:t>rica en Mg</w:t>
                  </w:r>
                  <w:r w:rsidR="00CB3CCB">
                    <w:t xml:space="preserve">. Medidas realizadas </w:t>
                  </w:r>
                  <w:r w:rsidRPr="00A5402D">
                    <w:t xml:space="preserve">entre 250 y 2000 nm. </w:t>
                  </w:r>
                  <w:r w:rsidR="00CB3CCB">
                    <w:t>Es posible observar i</w:t>
                  </w:r>
                  <w:r w:rsidRPr="00A5402D">
                    <w:t>ntensas bandas de absorción como transiciones de Fe</w:t>
                  </w:r>
                  <w:r w:rsidRPr="00A5402D">
                    <w:rPr>
                      <w:vertAlign w:val="superscript"/>
                    </w:rPr>
                    <w:t>3+</w:t>
                  </w:r>
                  <w:r w:rsidRPr="00A5402D">
                    <w:t xml:space="preserve"> y Fe</w:t>
                  </w:r>
                  <w:r w:rsidRPr="00A5402D">
                    <w:rPr>
                      <w:vertAlign w:val="superscript"/>
                    </w:rPr>
                    <w:t>2+</w:t>
                  </w:r>
                  <w:r w:rsidRPr="00A5402D">
                    <w:t xml:space="preserve"> en simetrías tetraédrica y octaédrica.</w:t>
                  </w:r>
                </w:p>
              </w:txbxContent>
            </v:textbox>
            <w10:wrap anchorx="margin"/>
          </v:shape>
        </w:pict>
      </w:r>
    </w:p>
    <w:p w:rsidR="00A5402D" w:rsidRDefault="00A5402D" w:rsidP="0095201D">
      <w:pPr>
        <w:pStyle w:val="EstiloEpgrafeNegritaCentrado"/>
      </w:pPr>
    </w:p>
    <w:p w:rsidR="00CB3CCB" w:rsidRDefault="00CB3CCB" w:rsidP="0095201D">
      <w:pPr>
        <w:pStyle w:val="EstiloEpgrafeNegritaCentrado"/>
      </w:pPr>
    </w:p>
    <w:p w:rsidR="00A5402D" w:rsidRDefault="00A5402D" w:rsidP="0095201D">
      <w:pPr>
        <w:pStyle w:val="EstiloEpgrafeNegritaCentrado"/>
      </w:pPr>
    </w:p>
    <w:p w:rsidR="00A5402D" w:rsidRDefault="00A5402D" w:rsidP="001F1CDC">
      <w:pPr>
        <w:spacing w:after="120"/>
        <w:jc w:val="both"/>
        <w:rPr>
          <w:rFonts w:ascii="Times New Roman" w:eastAsiaTheme="minorEastAsia" w:hAnsi="Times New Roman" w:cs="Times New Roman"/>
        </w:rPr>
      </w:pPr>
      <w:r w:rsidRPr="00A5402D">
        <w:rPr>
          <w:rFonts w:ascii="Times New Roman" w:eastAsiaTheme="minorEastAsia" w:hAnsi="Times New Roman" w:cs="Times New Roman"/>
        </w:rPr>
        <w:t>A partir de la Fig. 2 podemos observar que desde 250 nm hasta cerca de 600 nm, las alturas de las bandas no cambian, sin embargo existe un incremento en el fondo de la absorción. De forma particular la absorción alrededor de 612 nm (verde) se torna superficial; desaparec</w:t>
      </w:r>
      <w:r>
        <w:rPr>
          <w:rFonts w:ascii="Times New Roman" w:eastAsiaTheme="minorEastAsia" w:hAnsi="Times New Roman" w:cs="Times New Roman"/>
        </w:rPr>
        <w:t>iendo</w:t>
      </w:r>
      <w:r w:rsidRPr="00A5402D">
        <w:rPr>
          <w:rFonts w:ascii="Times New Roman" w:eastAsiaTheme="minorEastAsia" w:hAnsi="Times New Roman" w:cs="Times New Roman"/>
        </w:rPr>
        <w:t xml:space="preserve"> después de un calentamiento en 900 </w:t>
      </w:r>
      <m:oMath>
        <m:r>
          <w:rPr>
            <w:rFonts w:ascii="Cambria Math" w:eastAsiaTheme="minorEastAsia" w:hAnsi="Cambria Math" w:cs="Times New Roman"/>
          </w:rPr>
          <m:t>℃</m:t>
        </m:r>
      </m:oMath>
      <w:r w:rsidRPr="00A5402D">
        <w:rPr>
          <w:rFonts w:ascii="Times New Roman" w:eastAsiaTheme="minorEastAsia" w:hAnsi="Times New Roman" w:cs="Times New Roman"/>
        </w:rPr>
        <w:t>, en tanto que la absorción entre 730 y 900 nm (amarillo-rojo) no cambia frente a altas temperaturas de tratamiento térmico.</w:t>
      </w:r>
    </w:p>
    <w:p w:rsidR="00A5402D" w:rsidRPr="00A5402D" w:rsidRDefault="00A5402D" w:rsidP="001F1CDC">
      <w:pPr>
        <w:spacing w:after="120"/>
        <w:jc w:val="both"/>
        <w:rPr>
          <w:rFonts w:ascii="Times New Roman" w:eastAsiaTheme="minorEastAsia" w:hAnsi="Times New Roman" w:cs="Times New Roman"/>
        </w:rPr>
      </w:pPr>
      <w:r w:rsidRPr="00A5402D">
        <w:rPr>
          <w:rFonts w:ascii="Times New Roman" w:eastAsiaTheme="minorEastAsia" w:hAnsi="Times New Roman" w:cs="Times New Roman"/>
        </w:rPr>
        <w:t xml:space="preserve">En la subfigura de </w:t>
      </w:r>
      <w:r>
        <w:rPr>
          <w:rFonts w:ascii="Times New Roman" w:eastAsiaTheme="minorEastAsia" w:hAnsi="Times New Roman" w:cs="Times New Roman"/>
        </w:rPr>
        <w:t xml:space="preserve">la </w:t>
      </w:r>
      <w:r w:rsidRPr="00A5402D">
        <w:rPr>
          <w:rFonts w:ascii="Times New Roman" w:eastAsiaTheme="minorEastAsia" w:hAnsi="Times New Roman" w:cs="Times New Roman"/>
        </w:rPr>
        <w:t>Fig. 2, el comportamiento de las bandas en 456 y 474 nm son represent</w:t>
      </w:r>
      <w:r w:rsidRPr="00A5402D">
        <w:rPr>
          <w:rFonts w:ascii="Times New Roman" w:eastAsiaTheme="minorEastAsia" w:hAnsi="Times New Roman" w:cs="Times New Roman"/>
        </w:rPr>
        <w:t>a</w:t>
      </w:r>
      <w:r w:rsidRPr="00A5402D">
        <w:rPr>
          <w:rFonts w:ascii="Times New Roman" w:eastAsiaTheme="minorEastAsia" w:hAnsi="Times New Roman" w:cs="Times New Roman"/>
        </w:rPr>
        <w:t>d</w:t>
      </w:r>
      <w:r>
        <w:rPr>
          <w:rFonts w:ascii="Times New Roman" w:eastAsiaTheme="minorEastAsia" w:hAnsi="Times New Roman" w:cs="Times New Roman"/>
        </w:rPr>
        <w:t>a</w:t>
      </w:r>
      <w:r w:rsidRPr="00A5402D">
        <w:rPr>
          <w:rFonts w:ascii="Times New Roman" w:eastAsiaTheme="minorEastAsia" w:hAnsi="Times New Roman" w:cs="Times New Roman"/>
        </w:rPr>
        <w:t>s</w:t>
      </w:r>
      <w:r w:rsidR="00D8515D">
        <w:rPr>
          <w:rFonts w:ascii="Times New Roman" w:eastAsiaTheme="minorEastAsia" w:hAnsi="Times New Roman" w:cs="Times New Roman"/>
        </w:rPr>
        <w:t xml:space="preserve"> de forma detallada</w:t>
      </w:r>
      <w:r w:rsidRPr="00A5402D">
        <w:rPr>
          <w:rFonts w:ascii="Times New Roman" w:eastAsiaTheme="minorEastAsia" w:hAnsi="Times New Roman" w:cs="Times New Roman"/>
        </w:rPr>
        <w:t xml:space="preserve">. La altura de esa banda disminuye con el calentamiento. Este resultado fue observado también por Taran et al. [13] y Langer et al. [14], quienes atribuyeron esas </w:t>
      </w:r>
      <w:r w:rsidR="00DE2024">
        <w:rPr>
          <w:rFonts w:ascii="Times New Roman" w:eastAsiaTheme="minorEastAsia" w:hAnsi="Times New Roman" w:cs="Times New Roman"/>
        </w:rPr>
        <w:t>mi</w:t>
      </w:r>
      <w:r w:rsidR="00DE2024">
        <w:rPr>
          <w:rFonts w:ascii="Times New Roman" w:eastAsiaTheme="minorEastAsia" w:hAnsi="Times New Roman" w:cs="Times New Roman"/>
        </w:rPr>
        <w:t>s</w:t>
      </w:r>
      <w:r w:rsidR="00DE2024">
        <w:rPr>
          <w:rFonts w:ascii="Times New Roman" w:eastAsiaTheme="minorEastAsia" w:hAnsi="Times New Roman" w:cs="Times New Roman"/>
        </w:rPr>
        <w:t xml:space="preserve">mas </w:t>
      </w:r>
      <w:r w:rsidRPr="00A5402D">
        <w:rPr>
          <w:rFonts w:ascii="Times New Roman" w:eastAsiaTheme="minorEastAsia" w:hAnsi="Times New Roman" w:cs="Times New Roman"/>
        </w:rPr>
        <w:t>bandas a las transiciones de iones de Cr</w:t>
      </w:r>
      <w:r w:rsidRPr="00A5402D">
        <w:rPr>
          <w:rFonts w:ascii="Times New Roman" w:eastAsiaTheme="minorEastAsia" w:hAnsi="Times New Roman" w:cs="Times New Roman"/>
          <w:vertAlign w:val="superscript"/>
        </w:rPr>
        <w:t>3+</w:t>
      </w:r>
      <w:r w:rsidRPr="00A5402D">
        <w:rPr>
          <w:rFonts w:ascii="Times New Roman" w:eastAsiaTheme="minorEastAsia" w:hAnsi="Times New Roman" w:cs="Times New Roman"/>
        </w:rPr>
        <w:t xml:space="preserve"> en </w:t>
      </w:r>
      <w:r w:rsidR="00D8515D">
        <w:rPr>
          <w:rFonts w:ascii="Times New Roman" w:eastAsiaTheme="minorEastAsia" w:hAnsi="Times New Roman" w:cs="Times New Roman"/>
        </w:rPr>
        <w:t xml:space="preserve">sistemas con </w:t>
      </w:r>
      <w:r w:rsidRPr="00A5402D">
        <w:rPr>
          <w:rFonts w:ascii="Times New Roman" w:eastAsiaTheme="minorEastAsia" w:hAnsi="Times New Roman" w:cs="Times New Roman"/>
        </w:rPr>
        <w:t>simetría</w:t>
      </w:r>
      <w:r w:rsidR="00D8515D">
        <w:rPr>
          <w:rFonts w:ascii="Times New Roman" w:eastAsiaTheme="minorEastAsia" w:hAnsi="Times New Roman" w:cs="Times New Roman"/>
        </w:rPr>
        <w:t>s</w:t>
      </w:r>
      <w:r w:rsidRPr="00A5402D">
        <w:rPr>
          <w:rFonts w:ascii="Times New Roman" w:eastAsiaTheme="minorEastAsia" w:hAnsi="Times New Roman" w:cs="Times New Roman"/>
        </w:rPr>
        <w:t xml:space="preserve"> octaédricas.</w:t>
      </w:r>
    </w:p>
    <w:p w:rsidR="00A5402D" w:rsidRPr="0095201D" w:rsidRDefault="00DE2024" w:rsidP="001F1CDC">
      <w:pPr>
        <w:pStyle w:val="EstiloEpgrafeNegritaCentrado"/>
        <w:jc w:val="both"/>
        <w:rPr>
          <w:b w:val="0"/>
          <w:sz w:val="22"/>
          <w:szCs w:val="22"/>
        </w:rPr>
      </w:pPr>
      <w:r w:rsidRPr="0095201D">
        <w:rPr>
          <w:b w:val="0"/>
          <w:sz w:val="22"/>
          <w:szCs w:val="22"/>
        </w:rPr>
        <w:t>A partir de las longitudes de onda de los varios niveles de transición en los iones de Fe</w:t>
      </w:r>
      <w:r w:rsidRPr="0095201D">
        <w:rPr>
          <w:b w:val="0"/>
          <w:sz w:val="22"/>
          <w:szCs w:val="22"/>
          <w:vertAlign w:val="superscript"/>
        </w:rPr>
        <w:t>3+</w:t>
      </w:r>
      <w:r w:rsidRPr="0095201D">
        <w:rPr>
          <w:b w:val="0"/>
          <w:sz w:val="22"/>
          <w:szCs w:val="22"/>
        </w:rPr>
        <w:t xml:space="preserve"> en la pumpelita, mostrados en la tabla 2, podemos ver que las bandas en 456 y 474 nm son debido a transiciones del tipo </w:t>
      </w:r>
      <w:r w:rsidRPr="0095201D">
        <w:rPr>
          <w:b w:val="0"/>
          <w:sz w:val="22"/>
          <w:szCs w:val="22"/>
          <w:vertAlign w:val="superscript"/>
        </w:rPr>
        <w:t>6</w:t>
      </w:r>
      <w:r w:rsidRPr="0095201D">
        <w:rPr>
          <w:b w:val="0"/>
          <w:sz w:val="22"/>
          <w:szCs w:val="22"/>
        </w:rPr>
        <w:t>A</w:t>
      </w:r>
      <w:r w:rsidRPr="0095201D">
        <w:rPr>
          <w:b w:val="0"/>
          <w:sz w:val="22"/>
          <w:szCs w:val="22"/>
          <w:vertAlign w:val="subscript"/>
        </w:rPr>
        <w:t>1g</w:t>
      </w:r>
      <w:r w:rsidRPr="0095201D">
        <w:rPr>
          <w:b w:val="0"/>
          <w:sz w:val="22"/>
          <w:szCs w:val="22"/>
        </w:rPr>
        <w:t xml:space="preserve"> </w:t>
      </w:r>
      <m:oMath>
        <m:r>
          <m:rPr>
            <m:sty m:val="bi"/>
          </m:rPr>
          <w:rPr>
            <w:rFonts w:ascii="Cambria Math"/>
            <w:sz w:val="22"/>
            <w:szCs w:val="22"/>
          </w:rPr>
          <m:t>→</m:t>
        </m:r>
      </m:oMath>
      <w:r w:rsidRPr="0095201D">
        <w:rPr>
          <w:b w:val="0"/>
          <w:sz w:val="22"/>
          <w:szCs w:val="22"/>
        </w:rPr>
        <w:t xml:space="preserve"> </w:t>
      </w:r>
      <w:r w:rsidRPr="0095201D">
        <w:rPr>
          <w:b w:val="0"/>
          <w:sz w:val="22"/>
          <w:szCs w:val="22"/>
          <w:vertAlign w:val="superscript"/>
        </w:rPr>
        <w:t>4</w:t>
      </w:r>
      <w:r w:rsidRPr="0095201D">
        <w:rPr>
          <w:b w:val="0"/>
          <w:sz w:val="22"/>
          <w:szCs w:val="22"/>
        </w:rPr>
        <w:t>A</w:t>
      </w:r>
      <w:r w:rsidRPr="0095201D">
        <w:rPr>
          <w:b w:val="0"/>
          <w:sz w:val="22"/>
          <w:szCs w:val="22"/>
          <w:vertAlign w:val="subscript"/>
        </w:rPr>
        <w:t>1g</w:t>
      </w:r>
      <w:r w:rsidRPr="0095201D">
        <w:rPr>
          <w:b w:val="0"/>
          <w:sz w:val="22"/>
          <w:szCs w:val="22"/>
        </w:rPr>
        <w:t xml:space="preserve">, </w:t>
      </w:r>
      <w:r w:rsidRPr="0095201D">
        <w:rPr>
          <w:b w:val="0"/>
          <w:sz w:val="22"/>
          <w:szCs w:val="22"/>
          <w:vertAlign w:val="superscript"/>
        </w:rPr>
        <w:t>4</w:t>
      </w:r>
      <w:r w:rsidRPr="0095201D">
        <w:rPr>
          <w:b w:val="0"/>
          <w:sz w:val="22"/>
          <w:szCs w:val="22"/>
        </w:rPr>
        <w:t>E</w:t>
      </w:r>
      <w:r w:rsidRPr="0095201D">
        <w:rPr>
          <w:b w:val="0"/>
          <w:sz w:val="22"/>
          <w:szCs w:val="22"/>
          <w:vertAlign w:val="subscript"/>
        </w:rPr>
        <w:t>g</w:t>
      </w:r>
      <w:r w:rsidRPr="0095201D">
        <w:rPr>
          <w:b w:val="0"/>
          <w:sz w:val="22"/>
          <w:szCs w:val="22"/>
        </w:rPr>
        <w:t xml:space="preserve"> (</w:t>
      </w:r>
      <w:r w:rsidRPr="0095201D">
        <w:rPr>
          <w:b w:val="0"/>
          <w:sz w:val="22"/>
          <w:szCs w:val="22"/>
          <w:vertAlign w:val="superscript"/>
        </w:rPr>
        <w:t>4</w:t>
      </w:r>
      <w:r w:rsidRPr="0095201D">
        <w:rPr>
          <w:b w:val="0"/>
          <w:sz w:val="22"/>
          <w:szCs w:val="22"/>
        </w:rPr>
        <w:t xml:space="preserve">G), mientras que una banda larga en 1060 nm es debida a </w:t>
      </w:r>
      <w:r w:rsidRPr="0095201D">
        <w:rPr>
          <w:b w:val="0"/>
          <w:sz w:val="22"/>
          <w:szCs w:val="22"/>
        </w:rPr>
        <w:lastRenderedPageBreak/>
        <w:t xml:space="preserve">transiciones </w:t>
      </w:r>
      <w:r w:rsidRPr="0095201D">
        <w:rPr>
          <w:b w:val="0"/>
          <w:sz w:val="22"/>
          <w:szCs w:val="22"/>
          <w:vertAlign w:val="superscript"/>
        </w:rPr>
        <w:t>6</w:t>
      </w:r>
      <w:r w:rsidRPr="0095201D">
        <w:rPr>
          <w:b w:val="0"/>
          <w:sz w:val="22"/>
          <w:szCs w:val="22"/>
        </w:rPr>
        <w:t>A</w:t>
      </w:r>
      <w:r w:rsidRPr="0095201D">
        <w:rPr>
          <w:b w:val="0"/>
          <w:sz w:val="22"/>
          <w:szCs w:val="22"/>
          <w:vertAlign w:val="subscript"/>
        </w:rPr>
        <w:t>1g</w:t>
      </w:r>
      <w:r w:rsidRPr="0095201D">
        <w:rPr>
          <w:b w:val="0"/>
          <w:sz w:val="22"/>
          <w:szCs w:val="22"/>
        </w:rPr>
        <w:t xml:space="preserve"> </w:t>
      </w:r>
      <m:oMath>
        <m:r>
          <m:rPr>
            <m:sty m:val="bi"/>
          </m:rPr>
          <w:rPr>
            <w:rFonts w:ascii="Cambria Math"/>
            <w:sz w:val="22"/>
            <w:szCs w:val="22"/>
          </w:rPr>
          <m:t>→</m:t>
        </m:r>
      </m:oMath>
      <w:r w:rsidRPr="0095201D">
        <w:rPr>
          <w:b w:val="0"/>
          <w:sz w:val="22"/>
          <w:szCs w:val="22"/>
        </w:rPr>
        <w:t xml:space="preserve"> </w:t>
      </w:r>
      <w:r w:rsidRPr="0095201D">
        <w:rPr>
          <w:b w:val="0"/>
          <w:sz w:val="22"/>
          <w:szCs w:val="22"/>
          <w:vertAlign w:val="superscript"/>
        </w:rPr>
        <w:t>4</w:t>
      </w:r>
      <w:r w:rsidRPr="0095201D">
        <w:rPr>
          <w:b w:val="0"/>
          <w:sz w:val="22"/>
          <w:szCs w:val="22"/>
        </w:rPr>
        <w:t>T</w:t>
      </w:r>
      <w:r w:rsidRPr="0095201D">
        <w:rPr>
          <w:b w:val="0"/>
          <w:sz w:val="22"/>
          <w:szCs w:val="22"/>
          <w:vertAlign w:val="subscript"/>
        </w:rPr>
        <w:t>1g</w:t>
      </w:r>
      <w:r w:rsidRPr="0095201D">
        <w:rPr>
          <w:b w:val="0"/>
          <w:sz w:val="22"/>
          <w:szCs w:val="22"/>
        </w:rPr>
        <w:t xml:space="preserve"> (</w:t>
      </w:r>
      <w:r w:rsidRPr="0095201D">
        <w:rPr>
          <w:b w:val="0"/>
          <w:sz w:val="22"/>
          <w:szCs w:val="22"/>
          <w:vertAlign w:val="superscript"/>
        </w:rPr>
        <w:t>4</w:t>
      </w:r>
      <w:r w:rsidRPr="0095201D">
        <w:rPr>
          <w:b w:val="0"/>
          <w:sz w:val="22"/>
          <w:szCs w:val="22"/>
        </w:rPr>
        <w:t xml:space="preserve">G) y la banda en 612 nm debido a transiciones </w:t>
      </w:r>
      <w:r w:rsidRPr="0095201D">
        <w:rPr>
          <w:b w:val="0"/>
          <w:sz w:val="22"/>
          <w:szCs w:val="22"/>
          <w:vertAlign w:val="superscript"/>
        </w:rPr>
        <w:t>6</w:t>
      </w:r>
      <w:r w:rsidRPr="0095201D">
        <w:rPr>
          <w:b w:val="0"/>
          <w:sz w:val="22"/>
          <w:szCs w:val="22"/>
        </w:rPr>
        <w:t>A</w:t>
      </w:r>
      <w:r w:rsidRPr="0095201D">
        <w:rPr>
          <w:b w:val="0"/>
          <w:sz w:val="22"/>
          <w:szCs w:val="22"/>
          <w:vertAlign w:val="subscript"/>
        </w:rPr>
        <w:t>1g</w:t>
      </w:r>
      <w:r w:rsidRPr="0095201D">
        <w:rPr>
          <w:b w:val="0"/>
          <w:sz w:val="22"/>
          <w:szCs w:val="22"/>
        </w:rPr>
        <w:t xml:space="preserve"> </w:t>
      </w:r>
      <m:oMath>
        <m:r>
          <m:rPr>
            <m:sty m:val="bi"/>
          </m:rPr>
          <w:rPr>
            <w:rFonts w:ascii="Cambria Math"/>
            <w:sz w:val="22"/>
            <w:szCs w:val="22"/>
          </w:rPr>
          <m:t>→</m:t>
        </m:r>
      </m:oMath>
      <w:r w:rsidRPr="0095201D">
        <w:rPr>
          <w:b w:val="0"/>
          <w:sz w:val="22"/>
          <w:szCs w:val="22"/>
        </w:rPr>
        <w:t xml:space="preserve"> </w:t>
      </w:r>
      <w:r w:rsidRPr="0095201D">
        <w:rPr>
          <w:b w:val="0"/>
          <w:sz w:val="22"/>
          <w:szCs w:val="22"/>
          <w:vertAlign w:val="superscript"/>
        </w:rPr>
        <w:t>4</w:t>
      </w:r>
      <w:r w:rsidRPr="0095201D">
        <w:rPr>
          <w:b w:val="0"/>
          <w:sz w:val="22"/>
          <w:szCs w:val="22"/>
        </w:rPr>
        <w:t>T</w:t>
      </w:r>
      <w:r w:rsidRPr="0095201D">
        <w:rPr>
          <w:b w:val="0"/>
          <w:sz w:val="22"/>
          <w:szCs w:val="22"/>
          <w:vertAlign w:val="subscript"/>
        </w:rPr>
        <w:t>2g</w:t>
      </w:r>
      <w:r w:rsidRPr="0095201D">
        <w:rPr>
          <w:b w:val="0"/>
          <w:sz w:val="22"/>
          <w:szCs w:val="22"/>
        </w:rPr>
        <w:t xml:space="preserve"> (</w:t>
      </w:r>
      <w:r w:rsidRPr="0095201D">
        <w:rPr>
          <w:b w:val="0"/>
          <w:sz w:val="22"/>
          <w:szCs w:val="22"/>
          <w:vertAlign w:val="superscript"/>
        </w:rPr>
        <w:t>4</w:t>
      </w:r>
      <w:r w:rsidRPr="0095201D">
        <w:rPr>
          <w:b w:val="0"/>
          <w:sz w:val="22"/>
          <w:szCs w:val="22"/>
        </w:rPr>
        <w:t>G). C</w:t>
      </w:r>
      <w:r w:rsidRPr="0095201D">
        <w:rPr>
          <w:b w:val="0"/>
          <w:sz w:val="22"/>
          <w:szCs w:val="22"/>
        </w:rPr>
        <w:t>o</w:t>
      </w:r>
      <w:r w:rsidRPr="0095201D">
        <w:rPr>
          <w:b w:val="0"/>
          <w:sz w:val="22"/>
          <w:szCs w:val="22"/>
        </w:rPr>
        <w:t>mo puede ser observado en la Fig. 3 el efecto de la radiación, entre 0,1 a 3,0 kGy, es muy sim</w:t>
      </w:r>
      <w:r w:rsidRPr="0095201D">
        <w:rPr>
          <w:b w:val="0"/>
          <w:sz w:val="22"/>
          <w:szCs w:val="22"/>
        </w:rPr>
        <w:t>i</w:t>
      </w:r>
      <w:r w:rsidRPr="0095201D">
        <w:rPr>
          <w:b w:val="0"/>
          <w:sz w:val="22"/>
          <w:szCs w:val="22"/>
        </w:rPr>
        <w:t>lar a aquellas de alta temperatura de tratamiento térmico para bandas entre 250 y 900 nm. Sin embargo, el efecto de la temperatura del calentamiento muestra un crecimiento de la banda en 1060 nm desde 500</w:t>
      </w:r>
      <w:r w:rsidR="00D8515D" w:rsidRPr="0095201D">
        <w:rPr>
          <w:b w:val="0"/>
          <w:sz w:val="22"/>
          <w:szCs w:val="22"/>
        </w:rPr>
        <w:t xml:space="preserve"> ºC</w:t>
      </w:r>
      <w:r w:rsidRPr="0095201D">
        <w:rPr>
          <w:b w:val="0"/>
          <w:sz w:val="22"/>
          <w:szCs w:val="22"/>
        </w:rPr>
        <w:t xml:space="preserve"> hasta 700</w:t>
      </w:r>
      <w:r w:rsidR="00D8515D" w:rsidRPr="0095201D">
        <w:rPr>
          <w:b w:val="0"/>
          <w:sz w:val="22"/>
          <w:szCs w:val="22"/>
        </w:rPr>
        <w:t xml:space="preserve"> ºC</w:t>
      </w:r>
      <w:r w:rsidRPr="0095201D">
        <w:rPr>
          <w:b w:val="0"/>
          <w:sz w:val="22"/>
          <w:szCs w:val="22"/>
        </w:rPr>
        <w:t xml:space="preserve"> la cual disminuye su altura para tratamientos en alta temp</w:t>
      </w:r>
      <w:r w:rsidRPr="0095201D">
        <w:rPr>
          <w:b w:val="0"/>
          <w:sz w:val="22"/>
          <w:szCs w:val="22"/>
        </w:rPr>
        <w:t>e</w:t>
      </w:r>
      <w:r w:rsidRPr="0095201D">
        <w:rPr>
          <w:b w:val="0"/>
          <w:sz w:val="22"/>
          <w:szCs w:val="22"/>
        </w:rPr>
        <w:t>ratura</w:t>
      </w:r>
      <w:r w:rsidR="00CB3CCB" w:rsidRPr="0095201D">
        <w:rPr>
          <w:b w:val="0"/>
          <w:sz w:val="22"/>
          <w:szCs w:val="22"/>
        </w:rPr>
        <w:t>. Adicionalmente</w:t>
      </w:r>
      <w:r w:rsidRPr="0095201D">
        <w:rPr>
          <w:b w:val="0"/>
          <w:sz w:val="22"/>
          <w:szCs w:val="22"/>
        </w:rPr>
        <w:t xml:space="preserve"> la dosis de radiación gama hace crecer ligeramente la banda en torno de 1060 nm, saturando en una dosis de 3 kGy. En las medidas del espectro de absorción óptica, fue observado ligeros incrementos por debajo de 700</w:t>
      </w:r>
      <w:r w:rsidR="00E34E47" w:rsidRPr="0095201D">
        <w:rPr>
          <w:b w:val="0"/>
          <w:sz w:val="22"/>
          <w:szCs w:val="22"/>
        </w:rPr>
        <w:t xml:space="preserve"> ºC</w:t>
      </w:r>
      <w:r w:rsidRPr="0095201D">
        <w:rPr>
          <w:b w:val="0"/>
          <w:sz w:val="22"/>
          <w:szCs w:val="22"/>
        </w:rPr>
        <w:t xml:space="preserve"> en una amplia banda en torno de 1060 nm, mientras que la banda de 900 nm disminuye, más por encima de esta temperatura, superior a 900</w:t>
      </w:r>
      <w:r w:rsidR="00E34E47" w:rsidRPr="0095201D">
        <w:rPr>
          <w:b w:val="0"/>
          <w:sz w:val="22"/>
          <w:szCs w:val="22"/>
        </w:rPr>
        <w:t xml:space="preserve"> ºC</w:t>
      </w:r>
      <w:r w:rsidRPr="0095201D">
        <w:rPr>
          <w:b w:val="0"/>
          <w:sz w:val="22"/>
          <w:szCs w:val="22"/>
        </w:rPr>
        <w:t>, la banda de 1060 nm disminuye. Nuestra propuesta es que la banda por debajo de 700</w:t>
      </w:r>
      <w:r w:rsidR="00E34E47" w:rsidRPr="0095201D">
        <w:rPr>
          <w:b w:val="0"/>
          <w:sz w:val="22"/>
          <w:szCs w:val="22"/>
        </w:rPr>
        <w:t xml:space="preserve"> ºC</w:t>
      </w:r>
      <w:r w:rsidRPr="0095201D">
        <w:rPr>
          <w:b w:val="0"/>
          <w:sz w:val="22"/>
          <w:szCs w:val="22"/>
        </w:rPr>
        <w:t>, el ion de Fe</w:t>
      </w:r>
      <w:r w:rsidRPr="0095201D">
        <w:rPr>
          <w:b w:val="0"/>
          <w:sz w:val="22"/>
          <w:szCs w:val="22"/>
          <w:vertAlign w:val="superscript"/>
        </w:rPr>
        <w:t>3+</w:t>
      </w:r>
      <w:r w:rsidRPr="0095201D">
        <w:rPr>
          <w:b w:val="0"/>
          <w:sz w:val="22"/>
          <w:szCs w:val="22"/>
        </w:rPr>
        <w:t xml:space="preserve"> es responsable de la banda de 900 nm en donde se produce una captura electrónica convirtiéndose en Fe</w:t>
      </w:r>
      <w:r w:rsidRPr="0095201D">
        <w:rPr>
          <w:b w:val="0"/>
          <w:sz w:val="22"/>
          <w:szCs w:val="22"/>
          <w:vertAlign w:val="superscript"/>
        </w:rPr>
        <w:t>2+</w:t>
      </w:r>
      <w:r w:rsidRPr="0095201D">
        <w:rPr>
          <w:b w:val="0"/>
          <w:sz w:val="22"/>
          <w:szCs w:val="22"/>
        </w:rPr>
        <w:t xml:space="preserve"> el cual produce un incremento de la banda en 1060 nm. En tanto que, por un calentamiento entre 800 y 900</w:t>
      </w:r>
      <w:r w:rsidR="00E34E47" w:rsidRPr="0095201D">
        <w:rPr>
          <w:b w:val="0"/>
          <w:sz w:val="22"/>
          <w:szCs w:val="22"/>
        </w:rPr>
        <w:t xml:space="preserve"> ºC</w:t>
      </w:r>
      <w:r w:rsidRPr="0095201D">
        <w:rPr>
          <w:b w:val="0"/>
          <w:sz w:val="22"/>
          <w:szCs w:val="22"/>
        </w:rPr>
        <w:t>, el ion de Fe</w:t>
      </w:r>
      <w:r w:rsidRPr="0095201D">
        <w:rPr>
          <w:b w:val="0"/>
          <w:sz w:val="22"/>
          <w:szCs w:val="22"/>
          <w:vertAlign w:val="superscript"/>
        </w:rPr>
        <w:t>2+</w:t>
      </w:r>
      <w:r w:rsidRPr="0095201D">
        <w:rPr>
          <w:b w:val="0"/>
          <w:sz w:val="22"/>
          <w:szCs w:val="22"/>
        </w:rPr>
        <w:t xml:space="preserve"> libera un </w:t>
      </w:r>
      <w:r w:rsidR="00E34E47" w:rsidRPr="0095201D">
        <w:rPr>
          <w:b w:val="0"/>
          <w:sz w:val="22"/>
          <w:szCs w:val="22"/>
        </w:rPr>
        <w:t>electrón</w:t>
      </w:r>
      <w:r w:rsidRPr="0095201D">
        <w:rPr>
          <w:b w:val="0"/>
          <w:sz w:val="22"/>
          <w:szCs w:val="22"/>
        </w:rPr>
        <w:t xml:space="preserve"> tornándose Fe</w:t>
      </w:r>
      <w:r w:rsidRPr="0095201D">
        <w:rPr>
          <w:b w:val="0"/>
          <w:sz w:val="22"/>
          <w:szCs w:val="22"/>
          <w:vertAlign w:val="superscript"/>
        </w:rPr>
        <w:t>3+</w:t>
      </w:r>
      <w:r w:rsidRPr="0095201D">
        <w:rPr>
          <w:b w:val="0"/>
          <w:sz w:val="22"/>
          <w:szCs w:val="22"/>
        </w:rPr>
        <w:t>. Ese ion de Fe</w:t>
      </w:r>
      <w:r w:rsidRPr="0095201D">
        <w:rPr>
          <w:b w:val="0"/>
          <w:sz w:val="22"/>
          <w:szCs w:val="22"/>
          <w:vertAlign w:val="superscript"/>
        </w:rPr>
        <w:t>2+</w:t>
      </w:r>
      <w:r w:rsidRPr="0095201D">
        <w:rPr>
          <w:b w:val="0"/>
          <w:sz w:val="22"/>
          <w:szCs w:val="22"/>
        </w:rPr>
        <w:t xml:space="preserve"> contribuye para la interacción dipolo-dipolo responsable por la señal de RPE en g = 2 la cual llega a ser extremamente intensa (Fig. 4)</w:t>
      </w:r>
      <w:r w:rsidR="00E34E47" w:rsidRPr="0095201D">
        <w:rPr>
          <w:b w:val="0"/>
          <w:sz w:val="22"/>
          <w:szCs w:val="22"/>
        </w:rPr>
        <w:t>.</w:t>
      </w:r>
    </w:p>
    <w:p w:rsidR="00A5402D" w:rsidRPr="0095201D" w:rsidRDefault="00A5402D" w:rsidP="0095201D">
      <w:pPr>
        <w:pStyle w:val="EstiloEpgrafeNegritaCentrado"/>
        <w:rPr>
          <w:b w:val="0"/>
          <w:sz w:val="22"/>
          <w:szCs w:val="22"/>
        </w:rPr>
      </w:pPr>
    </w:p>
    <w:p w:rsidR="00051F38" w:rsidRDefault="007D5B3B" w:rsidP="0095201D">
      <w:pPr>
        <w:pStyle w:val="EstiloEpgrafeNegritaCentrado"/>
      </w:pPr>
      <w:r w:rsidRPr="007D5B3B">
        <w:rPr>
          <w:noProof/>
        </w:rPr>
        <w:pict>
          <v:shape id="_x0000_s1029" type="#_x0000_t202" style="position:absolute;left:0;text-align:left;margin-left:41.5pt;margin-top:9.85pt;width:327.95pt;height:40.2pt;z-index:2516674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" stroked="f">
            <v:textbox style="mso-next-textbox:#_x0000_s1029">
              <w:txbxContent>
                <w:p w:rsidR="00051F38" w:rsidRDefault="00051F38" w:rsidP="0095201D">
                  <w:pPr>
                    <w:pStyle w:val="EstiloEpgrafeNegritaCentrado"/>
                  </w:pPr>
                  <w:r w:rsidRPr="0095201D">
                    <w:rPr>
                      <w:color w:val="548DD4" w:themeColor="text2" w:themeTint="99"/>
                    </w:rPr>
                    <w:t>Tabla 2.</w:t>
                  </w:r>
                  <w:r w:rsidRPr="00DF6E11">
                    <w:t xml:space="preserve"> </w:t>
                  </w:r>
                  <w:r>
                    <w:t>Energía (</w:t>
                  </w:r>
                  <m:oMath>
                    <m:r>
                      <m:rPr>
                        <m:sty m:val="bi"/>
                      </m:rPr>
                      <w:rPr>
                        <w:rFonts w:ascii="Cambria Math" w:hAnsi="Cambria Math"/>
                      </w:rPr>
                      <m:t>υ</m:t>
                    </m:r>
                  </m:oMath>
                  <w:r>
                    <w:t>) y longitud de onda (</w:t>
                  </w:r>
                  <w:r w:rsidRPr="00051F38">
                    <w:sym w:font="Symbol" w:char="F06C"/>
                  </w:r>
                  <w:r>
                    <w:t xml:space="preserve">) de las transiciones prohibidas </w:t>
                  </w:r>
                  <w:r w:rsidRPr="00051F38">
                    <w:rPr>
                      <w:i/>
                    </w:rPr>
                    <w:t>dd</w:t>
                  </w:r>
                  <w:r>
                    <w:t xml:space="preserve"> del ion de Fe</w:t>
                  </w:r>
                  <w:r w:rsidRPr="00051F38">
                    <w:rPr>
                      <w:vertAlign w:val="superscript"/>
                    </w:rPr>
                    <w:t>3+</w:t>
                  </w:r>
                  <w:r>
                    <w:rPr>
                      <w:vertAlign w:val="superscript"/>
                    </w:rPr>
                    <w:t xml:space="preserve"> </w:t>
                  </w:r>
                  <w:r>
                    <w:t>en el espectro de la pumpelita. La</w:t>
                  </w:r>
                  <w:r w:rsidR="00E34E47">
                    <w:t>s</w:t>
                  </w:r>
                  <w:r>
                    <w:t xml:space="preserve"> posici</w:t>
                  </w:r>
                  <w:r w:rsidR="00E34E47">
                    <w:t>ones</w:t>
                  </w:r>
                  <w:r>
                    <w:t xml:space="preserve"> de las bandas no ca</w:t>
                  </w:r>
                  <w:r>
                    <w:t>m</w:t>
                  </w:r>
                  <w:r>
                    <w:t>bia</w:t>
                  </w:r>
                  <w:r w:rsidR="00E34E47">
                    <w:t>n</w:t>
                  </w:r>
                  <w:r>
                    <w:t xml:space="preserve"> con el incremento de la temperatura de tratamiento térmico.</w:t>
                  </w:r>
                </w:p>
                <w:p w:rsidR="00051F38" w:rsidRDefault="00051F38" w:rsidP="0095201D">
                  <w:pPr>
                    <w:pStyle w:val="EstiloEpgrafeNegritaCentrado"/>
                  </w:pPr>
                </w:p>
                <w:p w:rsidR="00051F38" w:rsidRDefault="00051F38" w:rsidP="00051F38">
                  <w:pPr>
                    <w:jc w:val="center"/>
                    <w:rPr>
                      <w:lang w:val="es-ES"/>
                    </w:rPr>
                  </w:pPr>
                </w:p>
              </w:txbxContent>
            </v:textbox>
            <w10:wrap anchorx="margin"/>
          </v:shape>
        </w:pict>
      </w:r>
    </w:p>
    <w:p w:rsidR="00051F38" w:rsidRDefault="00051F38" w:rsidP="0095201D">
      <w:pPr>
        <w:pStyle w:val="EstiloEpgrafeNegritaCentrado"/>
      </w:pPr>
    </w:p>
    <w:p w:rsidR="00051F38" w:rsidRDefault="00051F38" w:rsidP="0095201D">
      <w:pPr>
        <w:pStyle w:val="EstiloEpgrafeNegritaCentrado"/>
      </w:pPr>
    </w:p>
    <w:p w:rsidR="00051F38" w:rsidRDefault="00051F38" w:rsidP="0095201D">
      <w:pPr>
        <w:pStyle w:val="EstiloEpgrafeNegritaCentrado"/>
      </w:pPr>
    </w:p>
    <w:tbl>
      <w:tblPr>
        <w:tblW w:w="0" w:type="auto"/>
        <w:jc w:val="center"/>
        <w:tblBorders>
          <w:top w:val="single" w:sz="4" w:space="0" w:color="auto"/>
          <w:bottom w:val="single" w:sz="4" w:space="0" w:color="auto"/>
        </w:tblBorders>
        <w:tblLook w:val="01E0"/>
      </w:tblPr>
      <w:tblGrid>
        <w:gridCol w:w="2422"/>
        <w:gridCol w:w="820"/>
        <w:gridCol w:w="918"/>
      </w:tblGrid>
      <w:tr w:rsidR="00051F38" w:rsidRPr="00051F38" w:rsidTr="00070D5A">
        <w:trPr>
          <w:jc w:val="center"/>
        </w:trPr>
        <w:tc>
          <w:tcPr>
            <w:tcW w:w="0" w:type="auto"/>
            <w:tcBorders>
              <w:top w:val="single" w:sz="4" w:space="0" w:color="auto"/>
              <w:bottom w:val="single" w:sz="4" w:space="0" w:color="auto"/>
            </w:tcBorders>
          </w:tcPr>
          <w:p w:rsidR="00051F38" w:rsidRPr="00051F38" w:rsidRDefault="00051F38" w:rsidP="00051F38">
            <w:pPr>
              <w:jc w:val="both"/>
              <w:rPr>
                <w:rFonts w:ascii="Times New Roman" w:hAnsi="Times New Roman" w:cs="Times New Roman"/>
              </w:rPr>
            </w:pPr>
            <w:r w:rsidRPr="00051F38">
              <w:rPr>
                <w:rFonts w:ascii="Times New Roman" w:hAnsi="Times New Roman" w:cs="Times New Roman"/>
              </w:rPr>
              <w:t>Transi</w:t>
            </w:r>
            <w:r>
              <w:rPr>
                <w:rFonts w:ascii="Times New Roman" w:hAnsi="Times New Roman" w:cs="Times New Roman"/>
              </w:rPr>
              <w:t>c</w:t>
            </w:r>
            <w:r w:rsidRPr="00051F38">
              <w:rPr>
                <w:rFonts w:ascii="Times New Roman" w:hAnsi="Times New Roman" w:cs="Times New Roman"/>
              </w:rPr>
              <w:t>i</w:t>
            </w:r>
            <w:r>
              <w:rPr>
                <w:rFonts w:ascii="Times New Roman" w:hAnsi="Times New Roman" w:cs="Times New Roman"/>
              </w:rPr>
              <w:t>ó</w:t>
            </w:r>
            <w:r w:rsidRPr="00051F38">
              <w:rPr>
                <w:rFonts w:ascii="Times New Roman" w:hAnsi="Times New Roman" w:cs="Times New Roman"/>
              </w:rPr>
              <w:t>n</w:t>
            </w:r>
          </w:p>
        </w:tc>
        <w:tc>
          <w:tcPr>
            <w:tcW w:w="0" w:type="auto"/>
            <w:tcBorders>
              <w:top w:val="single" w:sz="4" w:space="0" w:color="auto"/>
              <w:bottom w:val="single" w:sz="4" w:space="0" w:color="auto"/>
            </w:tcBorders>
          </w:tcPr>
          <w:p w:rsidR="00051F38" w:rsidRPr="00051F38" w:rsidRDefault="00051F38" w:rsidP="00051F38">
            <w:pPr>
              <w:jc w:val="both"/>
              <w:rPr>
                <w:rFonts w:ascii="Times New Roman" w:hAnsi="Times New Roman" w:cs="Times New Roman"/>
              </w:rPr>
            </w:pPr>
            <w:r w:rsidRPr="00051F38">
              <w:rPr>
                <w:rFonts w:ascii="Times New Roman" w:hAnsi="Times New Roman" w:cs="Times New Roman"/>
              </w:rPr>
              <w:sym w:font="Symbol" w:char="F06C"/>
            </w:r>
            <w:r w:rsidRPr="00051F38">
              <w:rPr>
                <w:rFonts w:ascii="Times New Roman" w:hAnsi="Times New Roman" w:cs="Times New Roman"/>
              </w:rPr>
              <w:t xml:space="preserve"> (nm)</w:t>
            </w:r>
          </w:p>
        </w:tc>
        <w:tc>
          <w:tcPr>
            <w:tcW w:w="0" w:type="auto"/>
            <w:tcBorders>
              <w:top w:val="single" w:sz="4" w:space="0" w:color="auto"/>
              <w:bottom w:val="single" w:sz="4" w:space="0" w:color="auto"/>
            </w:tcBorders>
          </w:tcPr>
          <w:p w:rsidR="00051F38" w:rsidRPr="00051F38" w:rsidRDefault="00051F38" w:rsidP="00051F38">
            <w:pPr>
              <w:jc w:val="both"/>
              <w:rPr>
                <w:rFonts w:ascii="Times New Roman" w:hAnsi="Times New Roman" w:cs="Times New Roman"/>
              </w:rPr>
            </w:pPr>
            <w:r w:rsidRPr="00051F38">
              <w:rPr>
                <w:rFonts w:ascii="Times New Roman" w:hAnsi="Times New Roman" w:cs="Times New Roman"/>
              </w:rPr>
              <w:sym w:font="Symbol" w:char="F06E"/>
            </w:r>
            <w:r w:rsidRPr="00051F38">
              <w:rPr>
                <w:rFonts w:ascii="Times New Roman" w:hAnsi="Times New Roman" w:cs="Times New Roman"/>
              </w:rPr>
              <w:t xml:space="preserve"> (cm</w:t>
            </w:r>
            <w:r w:rsidRPr="00051F38">
              <w:rPr>
                <w:rFonts w:ascii="Times New Roman" w:hAnsi="Times New Roman" w:cs="Times New Roman"/>
                <w:vertAlign w:val="superscript"/>
              </w:rPr>
              <w:t>-1</w:t>
            </w:r>
            <w:r w:rsidRPr="00051F38">
              <w:rPr>
                <w:rFonts w:ascii="Times New Roman" w:hAnsi="Times New Roman" w:cs="Times New Roman"/>
              </w:rPr>
              <w:t>)</w:t>
            </w:r>
          </w:p>
        </w:tc>
      </w:tr>
      <w:tr w:rsidR="00051F38" w:rsidRPr="00051F38" w:rsidTr="00070D5A">
        <w:trPr>
          <w:jc w:val="center"/>
        </w:trPr>
        <w:tc>
          <w:tcPr>
            <w:tcW w:w="0" w:type="auto"/>
            <w:tcBorders>
              <w:top w:val="single" w:sz="4" w:space="0" w:color="auto"/>
            </w:tcBorders>
          </w:tcPr>
          <w:p w:rsidR="00051F38" w:rsidRPr="00051F38" w:rsidRDefault="00051F38" w:rsidP="00051F38">
            <w:pPr>
              <w:jc w:val="both"/>
              <w:rPr>
                <w:rFonts w:ascii="Times New Roman" w:hAnsi="Times New Roman" w:cs="Times New Roman"/>
              </w:rPr>
            </w:pPr>
            <w:r w:rsidRPr="00051F38">
              <w:rPr>
                <w:rFonts w:ascii="Times New Roman" w:hAnsi="Times New Roman" w:cs="Times New Roman"/>
                <w:vertAlign w:val="superscript"/>
              </w:rPr>
              <w:t>6</w:t>
            </w:r>
            <w:r w:rsidRPr="00051F38">
              <w:rPr>
                <w:rFonts w:ascii="Times New Roman" w:hAnsi="Times New Roman" w:cs="Times New Roman"/>
              </w:rPr>
              <w:t>A</w:t>
            </w:r>
            <w:r w:rsidRPr="00051F38">
              <w:rPr>
                <w:rFonts w:ascii="Times New Roman" w:hAnsi="Times New Roman" w:cs="Times New Roman"/>
                <w:vertAlign w:val="subscript"/>
              </w:rPr>
              <w:t>1g</w:t>
            </w:r>
            <w:r w:rsidRPr="00051F38">
              <w:rPr>
                <w:rFonts w:ascii="Times New Roman" w:hAnsi="Times New Roman" w:cs="Times New Roman"/>
              </w:rPr>
              <w:t xml:space="preserve"> </w:t>
            </w:r>
            <w:r w:rsidRPr="00051F38">
              <w:rPr>
                <w:rFonts w:ascii="Times New Roman" w:hAnsi="Times New Roman" w:cs="Times New Roman"/>
              </w:rPr>
              <w:sym w:font="Symbol" w:char="F0AE"/>
            </w:r>
            <w:r w:rsidRPr="00051F38">
              <w:rPr>
                <w:rFonts w:ascii="Times New Roman" w:hAnsi="Times New Roman" w:cs="Times New Roman"/>
              </w:rPr>
              <w:t xml:space="preserve"> </w:t>
            </w:r>
            <w:r w:rsidRPr="00051F38">
              <w:rPr>
                <w:rFonts w:ascii="Times New Roman" w:hAnsi="Times New Roman" w:cs="Times New Roman"/>
                <w:vertAlign w:val="superscript"/>
              </w:rPr>
              <w:t>4</w:t>
            </w:r>
            <w:r w:rsidRPr="00051F38">
              <w:rPr>
                <w:rFonts w:ascii="Times New Roman" w:hAnsi="Times New Roman" w:cs="Times New Roman"/>
              </w:rPr>
              <w:t>T</w:t>
            </w:r>
            <w:r w:rsidRPr="00051F38">
              <w:rPr>
                <w:rFonts w:ascii="Times New Roman" w:hAnsi="Times New Roman" w:cs="Times New Roman"/>
                <w:vertAlign w:val="subscript"/>
              </w:rPr>
              <w:t>1g</w:t>
            </w:r>
            <w:r w:rsidRPr="00051F38">
              <w:rPr>
                <w:rFonts w:ascii="Times New Roman" w:hAnsi="Times New Roman" w:cs="Times New Roman"/>
              </w:rPr>
              <w:t xml:space="preserve"> (</w:t>
            </w:r>
            <w:r w:rsidRPr="00051F38">
              <w:rPr>
                <w:rFonts w:ascii="Times New Roman" w:hAnsi="Times New Roman" w:cs="Times New Roman"/>
                <w:vertAlign w:val="superscript"/>
              </w:rPr>
              <w:t>4</w:t>
            </w:r>
            <w:r w:rsidRPr="00051F38">
              <w:rPr>
                <w:rFonts w:ascii="Times New Roman" w:hAnsi="Times New Roman" w:cs="Times New Roman"/>
              </w:rPr>
              <w:t>G)</w:t>
            </w:r>
          </w:p>
        </w:tc>
        <w:tc>
          <w:tcPr>
            <w:tcW w:w="0" w:type="auto"/>
            <w:tcBorders>
              <w:top w:val="single" w:sz="4" w:space="0" w:color="auto"/>
            </w:tcBorders>
          </w:tcPr>
          <w:p w:rsidR="00051F38" w:rsidRPr="006B0E86" w:rsidRDefault="00051F38" w:rsidP="00051F38">
            <w:pPr>
              <w:jc w:val="both"/>
              <w:rPr>
                <w:rFonts w:ascii="Times New Roman" w:hAnsi="Times New Roman" w:cs="Times New Roman"/>
                <w:sz w:val="20"/>
              </w:rPr>
            </w:pPr>
            <w:r w:rsidRPr="006B0E86">
              <w:rPr>
                <w:rFonts w:ascii="Times New Roman" w:hAnsi="Times New Roman" w:cs="Times New Roman"/>
                <w:sz w:val="20"/>
              </w:rPr>
              <w:t>1060</w:t>
            </w:r>
          </w:p>
        </w:tc>
        <w:tc>
          <w:tcPr>
            <w:tcW w:w="0" w:type="auto"/>
            <w:tcBorders>
              <w:top w:val="single" w:sz="4" w:space="0" w:color="auto"/>
            </w:tcBorders>
          </w:tcPr>
          <w:p w:rsidR="00051F38" w:rsidRPr="006B0E86" w:rsidRDefault="00051F38" w:rsidP="00051F38">
            <w:pPr>
              <w:jc w:val="both"/>
              <w:rPr>
                <w:rFonts w:ascii="Times New Roman" w:hAnsi="Times New Roman" w:cs="Times New Roman"/>
                <w:sz w:val="20"/>
              </w:rPr>
            </w:pPr>
            <w:r w:rsidRPr="006B0E86">
              <w:rPr>
                <w:rFonts w:ascii="Times New Roman" w:hAnsi="Times New Roman" w:cs="Times New Roman"/>
                <w:sz w:val="20"/>
              </w:rPr>
              <w:t>9434</w:t>
            </w:r>
          </w:p>
        </w:tc>
      </w:tr>
      <w:tr w:rsidR="00051F38" w:rsidRPr="00051F38" w:rsidTr="00070D5A">
        <w:trPr>
          <w:jc w:val="center"/>
        </w:trPr>
        <w:tc>
          <w:tcPr>
            <w:tcW w:w="0" w:type="auto"/>
          </w:tcPr>
          <w:p w:rsidR="00051F38" w:rsidRPr="00051F38" w:rsidRDefault="00051F38" w:rsidP="00051F38">
            <w:pPr>
              <w:jc w:val="both"/>
              <w:rPr>
                <w:rFonts w:ascii="Times New Roman" w:hAnsi="Times New Roman" w:cs="Times New Roman"/>
              </w:rPr>
            </w:pPr>
            <w:r w:rsidRPr="00051F38">
              <w:rPr>
                <w:rFonts w:ascii="Times New Roman" w:hAnsi="Times New Roman" w:cs="Times New Roman"/>
                <w:vertAlign w:val="superscript"/>
              </w:rPr>
              <w:t>6</w:t>
            </w:r>
            <w:r w:rsidRPr="00051F38">
              <w:rPr>
                <w:rFonts w:ascii="Times New Roman" w:hAnsi="Times New Roman" w:cs="Times New Roman"/>
              </w:rPr>
              <w:t>A</w:t>
            </w:r>
            <w:r w:rsidRPr="00051F38">
              <w:rPr>
                <w:rFonts w:ascii="Times New Roman" w:hAnsi="Times New Roman" w:cs="Times New Roman"/>
                <w:vertAlign w:val="subscript"/>
              </w:rPr>
              <w:t>1g</w:t>
            </w:r>
            <w:r w:rsidRPr="00051F38">
              <w:rPr>
                <w:rFonts w:ascii="Times New Roman" w:hAnsi="Times New Roman" w:cs="Times New Roman"/>
              </w:rPr>
              <w:t xml:space="preserve"> </w:t>
            </w:r>
            <w:r w:rsidRPr="00051F38">
              <w:rPr>
                <w:rFonts w:ascii="Times New Roman" w:hAnsi="Times New Roman" w:cs="Times New Roman"/>
              </w:rPr>
              <w:sym w:font="Symbol" w:char="F0AE"/>
            </w:r>
            <w:r w:rsidRPr="00051F38">
              <w:rPr>
                <w:rFonts w:ascii="Times New Roman" w:hAnsi="Times New Roman" w:cs="Times New Roman"/>
              </w:rPr>
              <w:t xml:space="preserve"> </w:t>
            </w:r>
            <w:r w:rsidRPr="00051F38">
              <w:rPr>
                <w:rFonts w:ascii="Times New Roman" w:hAnsi="Times New Roman" w:cs="Times New Roman"/>
                <w:vertAlign w:val="superscript"/>
              </w:rPr>
              <w:t>4</w:t>
            </w:r>
            <w:r w:rsidRPr="00051F38">
              <w:rPr>
                <w:rFonts w:ascii="Times New Roman" w:hAnsi="Times New Roman" w:cs="Times New Roman"/>
              </w:rPr>
              <w:t>T</w:t>
            </w:r>
            <w:r w:rsidRPr="00051F38">
              <w:rPr>
                <w:rFonts w:ascii="Times New Roman" w:hAnsi="Times New Roman" w:cs="Times New Roman"/>
                <w:vertAlign w:val="subscript"/>
              </w:rPr>
              <w:t>2g</w:t>
            </w:r>
            <w:r w:rsidRPr="00051F38">
              <w:rPr>
                <w:rFonts w:ascii="Times New Roman" w:hAnsi="Times New Roman" w:cs="Times New Roman"/>
              </w:rPr>
              <w:t xml:space="preserve"> (</w:t>
            </w:r>
            <w:r w:rsidRPr="00051F38">
              <w:rPr>
                <w:rFonts w:ascii="Times New Roman" w:hAnsi="Times New Roman" w:cs="Times New Roman"/>
                <w:vertAlign w:val="superscript"/>
              </w:rPr>
              <w:t>4</w:t>
            </w:r>
            <w:r w:rsidRPr="00051F38">
              <w:rPr>
                <w:rFonts w:ascii="Times New Roman" w:hAnsi="Times New Roman" w:cs="Times New Roman"/>
              </w:rPr>
              <w:t>G)</w:t>
            </w:r>
          </w:p>
        </w:tc>
        <w:tc>
          <w:tcPr>
            <w:tcW w:w="0" w:type="auto"/>
          </w:tcPr>
          <w:p w:rsidR="00051F38" w:rsidRPr="006B0E86" w:rsidRDefault="00051F38" w:rsidP="00051F38">
            <w:pPr>
              <w:jc w:val="both"/>
              <w:rPr>
                <w:rFonts w:ascii="Times New Roman" w:hAnsi="Times New Roman" w:cs="Times New Roman"/>
                <w:sz w:val="20"/>
              </w:rPr>
            </w:pPr>
            <w:r w:rsidRPr="006B0E86">
              <w:rPr>
                <w:rFonts w:ascii="Times New Roman" w:hAnsi="Times New Roman" w:cs="Times New Roman"/>
                <w:sz w:val="20"/>
              </w:rPr>
              <w:t>612</w:t>
            </w:r>
          </w:p>
        </w:tc>
        <w:tc>
          <w:tcPr>
            <w:tcW w:w="0" w:type="auto"/>
          </w:tcPr>
          <w:p w:rsidR="00051F38" w:rsidRPr="006B0E86" w:rsidRDefault="00051F38" w:rsidP="00051F38">
            <w:pPr>
              <w:jc w:val="both"/>
              <w:rPr>
                <w:rFonts w:ascii="Times New Roman" w:hAnsi="Times New Roman" w:cs="Times New Roman"/>
                <w:sz w:val="20"/>
              </w:rPr>
            </w:pPr>
            <w:r w:rsidRPr="006B0E86">
              <w:rPr>
                <w:rFonts w:ascii="Times New Roman" w:hAnsi="Times New Roman" w:cs="Times New Roman"/>
                <w:sz w:val="20"/>
              </w:rPr>
              <w:t>16 340</w:t>
            </w:r>
          </w:p>
        </w:tc>
      </w:tr>
      <w:tr w:rsidR="00051F38" w:rsidRPr="00051F38" w:rsidTr="00070D5A">
        <w:trPr>
          <w:jc w:val="center"/>
        </w:trPr>
        <w:tc>
          <w:tcPr>
            <w:tcW w:w="0" w:type="auto"/>
            <w:vMerge w:val="restart"/>
          </w:tcPr>
          <w:p w:rsidR="00051F38" w:rsidRPr="00051F38" w:rsidRDefault="00051F38" w:rsidP="00051F38">
            <w:pPr>
              <w:jc w:val="both"/>
              <w:rPr>
                <w:rFonts w:ascii="Times New Roman" w:hAnsi="Times New Roman" w:cs="Times New Roman"/>
                <w:sz w:val="20"/>
                <w:szCs w:val="20"/>
                <w:vertAlign w:val="superscript"/>
              </w:rPr>
            </w:pPr>
          </w:p>
          <w:p w:rsidR="00051F38" w:rsidRPr="00051F38" w:rsidRDefault="00051F38" w:rsidP="00051F38">
            <w:pPr>
              <w:jc w:val="both"/>
              <w:rPr>
                <w:rFonts w:ascii="Times New Roman" w:hAnsi="Times New Roman" w:cs="Times New Roman"/>
              </w:rPr>
            </w:pPr>
            <w:r w:rsidRPr="00051F38">
              <w:rPr>
                <w:rFonts w:ascii="Times New Roman" w:hAnsi="Times New Roman" w:cs="Times New Roman"/>
                <w:vertAlign w:val="superscript"/>
              </w:rPr>
              <w:t>6</w:t>
            </w:r>
            <w:r w:rsidRPr="00051F38">
              <w:rPr>
                <w:rFonts w:ascii="Times New Roman" w:hAnsi="Times New Roman" w:cs="Times New Roman"/>
              </w:rPr>
              <w:t>A</w:t>
            </w:r>
            <w:r w:rsidRPr="00051F38">
              <w:rPr>
                <w:rFonts w:ascii="Times New Roman" w:hAnsi="Times New Roman" w:cs="Times New Roman"/>
                <w:vertAlign w:val="subscript"/>
              </w:rPr>
              <w:t>1g</w:t>
            </w:r>
            <w:r w:rsidRPr="00051F38">
              <w:rPr>
                <w:rFonts w:ascii="Times New Roman" w:hAnsi="Times New Roman" w:cs="Times New Roman"/>
              </w:rPr>
              <w:t xml:space="preserve"> </w:t>
            </w:r>
            <w:r w:rsidRPr="00051F38">
              <w:rPr>
                <w:rFonts w:ascii="Times New Roman" w:hAnsi="Times New Roman" w:cs="Times New Roman"/>
              </w:rPr>
              <w:sym w:font="Symbol" w:char="F0AE"/>
            </w:r>
            <w:r w:rsidRPr="00051F38">
              <w:rPr>
                <w:rFonts w:ascii="Times New Roman" w:hAnsi="Times New Roman" w:cs="Times New Roman"/>
              </w:rPr>
              <w:t xml:space="preserve"> </w:t>
            </w:r>
            <w:r w:rsidRPr="00051F38">
              <w:rPr>
                <w:rFonts w:ascii="Times New Roman" w:hAnsi="Times New Roman" w:cs="Times New Roman"/>
                <w:vertAlign w:val="superscript"/>
              </w:rPr>
              <w:t>4</w:t>
            </w:r>
            <w:r w:rsidRPr="00051F38">
              <w:rPr>
                <w:rFonts w:ascii="Times New Roman" w:hAnsi="Times New Roman" w:cs="Times New Roman"/>
              </w:rPr>
              <w:t>A</w:t>
            </w:r>
            <w:r w:rsidRPr="00051F38">
              <w:rPr>
                <w:rFonts w:ascii="Times New Roman" w:hAnsi="Times New Roman" w:cs="Times New Roman"/>
                <w:vertAlign w:val="subscript"/>
              </w:rPr>
              <w:t>1g</w:t>
            </w:r>
            <w:r w:rsidRPr="00051F38">
              <w:rPr>
                <w:rFonts w:ascii="Times New Roman" w:hAnsi="Times New Roman" w:cs="Times New Roman"/>
              </w:rPr>
              <w:t>,</w:t>
            </w:r>
            <w:r w:rsidRPr="00051F38">
              <w:rPr>
                <w:rFonts w:ascii="Times New Roman" w:hAnsi="Times New Roman" w:cs="Times New Roman"/>
                <w:vertAlign w:val="superscript"/>
              </w:rPr>
              <w:t>4</w:t>
            </w:r>
            <w:r w:rsidRPr="00051F38">
              <w:rPr>
                <w:rFonts w:ascii="Times New Roman" w:hAnsi="Times New Roman" w:cs="Times New Roman"/>
              </w:rPr>
              <w:t>E</w:t>
            </w:r>
            <w:r w:rsidRPr="00051F38">
              <w:rPr>
                <w:rFonts w:ascii="Times New Roman" w:hAnsi="Times New Roman" w:cs="Times New Roman"/>
                <w:vertAlign w:val="subscript"/>
              </w:rPr>
              <w:t>g</w:t>
            </w:r>
            <w:r w:rsidRPr="00051F38">
              <w:rPr>
                <w:rFonts w:ascii="Times New Roman" w:hAnsi="Times New Roman" w:cs="Times New Roman"/>
              </w:rPr>
              <w:t xml:space="preserve"> (</w:t>
            </w:r>
            <w:r w:rsidRPr="00051F38">
              <w:rPr>
                <w:rFonts w:ascii="Times New Roman" w:hAnsi="Times New Roman" w:cs="Times New Roman"/>
                <w:vertAlign w:val="superscript"/>
              </w:rPr>
              <w:t>4</w:t>
            </w:r>
            <w:r w:rsidRPr="00051F38">
              <w:rPr>
                <w:rFonts w:ascii="Times New Roman" w:hAnsi="Times New Roman" w:cs="Times New Roman"/>
              </w:rPr>
              <w:t xml:space="preserve">G)     </w:t>
            </w:r>
            <w:r w:rsidRPr="00051F38">
              <w:rPr>
                <w:rFonts w:ascii="Times New Roman" w:hAnsi="Times New Roman" w:cs="Times New Roman"/>
              </w:rPr>
              <w:sym w:font="Symbol" w:char="F07B"/>
            </w:r>
          </w:p>
        </w:tc>
        <w:tc>
          <w:tcPr>
            <w:tcW w:w="0" w:type="auto"/>
          </w:tcPr>
          <w:p w:rsidR="00051F38" w:rsidRPr="006B0E86" w:rsidRDefault="00051F38" w:rsidP="00051F38">
            <w:pPr>
              <w:jc w:val="both"/>
              <w:rPr>
                <w:rFonts w:ascii="Times New Roman" w:hAnsi="Times New Roman" w:cs="Times New Roman"/>
                <w:sz w:val="20"/>
              </w:rPr>
            </w:pPr>
            <w:r w:rsidRPr="006B0E86">
              <w:rPr>
                <w:rFonts w:ascii="Times New Roman" w:hAnsi="Times New Roman" w:cs="Times New Roman"/>
                <w:sz w:val="20"/>
              </w:rPr>
              <w:t>474</w:t>
            </w:r>
          </w:p>
        </w:tc>
        <w:tc>
          <w:tcPr>
            <w:tcW w:w="0" w:type="auto"/>
          </w:tcPr>
          <w:p w:rsidR="00051F38" w:rsidRPr="006B0E86" w:rsidRDefault="00051F38" w:rsidP="00051F38">
            <w:pPr>
              <w:jc w:val="both"/>
              <w:rPr>
                <w:rFonts w:ascii="Times New Roman" w:hAnsi="Times New Roman" w:cs="Times New Roman"/>
                <w:sz w:val="20"/>
              </w:rPr>
            </w:pPr>
            <w:r w:rsidRPr="006B0E86">
              <w:rPr>
                <w:rFonts w:ascii="Times New Roman" w:hAnsi="Times New Roman" w:cs="Times New Roman"/>
                <w:sz w:val="20"/>
              </w:rPr>
              <w:t>21 097</w:t>
            </w:r>
          </w:p>
        </w:tc>
      </w:tr>
      <w:tr w:rsidR="00051F38" w:rsidRPr="00051F38" w:rsidTr="00070D5A">
        <w:trPr>
          <w:jc w:val="center"/>
        </w:trPr>
        <w:tc>
          <w:tcPr>
            <w:tcW w:w="0" w:type="auto"/>
            <w:vMerge/>
          </w:tcPr>
          <w:p w:rsidR="00051F38" w:rsidRPr="00051F38" w:rsidRDefault="00051F38" w:rsidP="00051F38">
            <w:pPr>
              <w:jc w:val="both"/>
              <w:rPr>
                <w:rFonts w:ascii="Times New Roman" w:hAnsi="Times New Roman" w:cs="Times New Roman"/>
              </w:rPr>
            </w:pPr>
          </w:p>
        </w:tc>
        <w:tc>
          <w:tcPr>
            <w:tcW w:w="0" w:type="auto"/>
          </w:tcPr>
          <w:p w:rsidR="00051F38" w:rsidRPr="006B0E86" w:rsidRDefault="00051F38" w:rsidP="00051F38">
            <w:pPr>
              <w:jc w:val="both"/>
              <w:rPr>
                <w:rFonts w:ascii="Times New Roman" w:hAnsi="Times New Roman" w:cs="Times New Roman"/>
                <w:sz w:val="20"/>
              </w:rPr>
            </w:pPr>
            <w:r w:rsidRPr="006B0E86">
              <w:rPr>
                <w:rFonts w:ascii="Times New Roman" w:hAnsi="Times New Roman" w:cs="Times New Roman"/>
                <w:sz w:val="20"/>
              </w:rPr>
              <w:t>456</w:t>
            </w:r>
          </w:p>
        </w:tc>
        <w:tc>
          <w:tcPr>
            <w:tcW w:w="0" w:type="auto"/>
          </w:tcPr>
          <w:p w:rsidR="00051F38" w:rsidRPr="006B0E86" w:rsidRDefault="00051F38" w:rsidP="00051F38">
            <w:pPr>
              <w:jc w:val="both"/>
              <w:rPr>
                <w:rFonts w:ascii="Times New Roman" w:hAnsi="Times New Roman" w:cs="Times New Roman"/>
                <w:sz w:val="20"/>
              </w:rPr>
            </w:pPr>
            <w:r w:rsidRPr="006B0E86">
              <w:rPr>
                <w:rFonts w:ascii="Times New Roman" w:hAnsi="Times New Roman" w:cs="Times New Roman"/>
                <w:sz w:val="20"/>
              </w:rPr>
              <w:t>21 929</w:t>
            </w:r>
          </w:p>
        </w:tc>
      </w:tr>
      <w:tr w:rsidR="00051F38" w:rsidRPr="00051F38" w:rsidTr="00070D5A">
        <w:trPr>
          <w:jc w:val="center"/>
        </w:trPr>
        <w:tc>
          <w:tcPr>
            <w:tcW w:w="0" w:type="auto"/>
          </w:tcPr>
          <w:p w:rsidR="00051F38" w:rsidRPr="00051F38" w:rsidRDefault="00051F38" w:rsidP="00051F38">
            <w:pPr>
              <w:jc w:val="both"/>
              <w:rPr>
                <w:rFonts w:ascii="Times New Roman" w:hAnsi="Times New Roman" w:cs="Times New Roman"/>
              </w:rPr>
            </w:pPr>
            <w:r w:rsidRPr="00051F38">
              <w:rPr>
                <w:rFonts w:ascii="Times New Roman" w:hAnsi="Times New Roman" w:cs="Times New Roman"/>
                <w:vertAlign w:val="superscript"/>
              </w:rPr>
              <w:t>6</w:t>
            </w:r>
            <w:r w:rsidRPr="00051F38">
              <w:rPr>
                <w:rFonts w:ascii="Times New Roman" w:hAnsi="Times New Roman" w:cs="Times New Roman"/>
              </w:rPr>
              <w:t>A</w:t>
            </w:r>
            <w:r w:rsidRPr="00051F38">
              <w:rPr>
                <w:rFonts w:ascii="Times New Roman" w:hAnsi="Times New Roman" w:cs="Times New Roman"/>
                <w:vertAlign w:val="subscript"/>
              </w:rPr>
              <w:t>1g</w:t>
            </w:r>
            <w:r w:rsidRPr="00051F38">
              <w:rPr>
                <w:rFonts w:ascii="Times New Roman" w:hAnsi="Times New Roman" w:cs="Times New Roman"/>
              </w:rPr>
              <w:t xml:space="preserve"> </w:t>
            </w:r>
            <w:r w:rsidRPr="00051F38">
              <w:rPr>
                <w:rFonts w:ascii="Times New Roman" w:hAnsi="Times New Roman" w:cs="Times New Roman"/>
              </w:rPr>
              <w:sym w:font="Symbol" w:char="F0AE"/>
            </w:r>
            <w:r w:rsidRPr="00051F38">
              <w:rPr>
                <w:rFonts w:ascii="Times New Roman" w:hAnsi="Times New Roman" w:cs="Times New Roman"/>
              </w:rPr>
              <w:t xml:space="preserve"> </w:t>
            </w:r>
            <w:r w:rsidRPr="00051F38">
              <w:rPr>
                <w:rFonts w:ascii="Times New Roman" w:hAnsi="Times New Roman" w:cs="Times New Roman"/>
                <w:vertAlign w:val="superscript"/>
              </w:rPr>
              <w:t>4</w:t>
            </w:r>
            <w:r w:rsidRPr="00051F38">
              <w:rPr>
                <w:rFonts w:ascii="Times New Roman" w:hAnsi="Times New Roman" w:cs="Times New Roman"/>
              </w:rPr>
              <w:t>T</w:t>
            </w:r>
            <w:r w:rsidRPr="00051F38">
              <w:rPr>
                <w:rFonts w:ascii="Times New Roman" w:hAnsi="Times New Roman" w:cs="Times New Roman"/>
                <w:vertAlign w:val="subscript"/>
              </w:rPr>
              <w:t>2g</w:t>
            </w:r>
            <w:r w:rsidRPr="00051F38">
              <w:rPr>
                <w:rFonts w:ascii="Times New Roman" w:hAnsi="Times New Roman" w:cs="Times New Roman"/>
              </w:rPr>
              <w:t xml:space="preserve"> (</w:t>
            </w:r>
            <w:r w:rsidRPr="00051F38">
              <w:rPr>
                <w:rFonts w:ascii="Times New Roman" w:hAnsi="Times New Roman" w:cs="Times New Roman"/>
                <w:vertAlign w:val="superscript"/>
              </w:rPr>
              <w:t>4</w:t>
            </w:r>
            <w:r w:rsidRPr="00051F38">
              <w:rPr>
                <w:rFonts w:ascii="Times New Roman" w:hAnsi="Times New Roman" w:cs="Times New Roman"/>
              </w:rPr>
              <w:t>D)</w:t>
            </w:r>
          </w:p>
        </w:tc>
        <w:tc>
          <w:tcPr>
            <w:tcW w:w="0" w:type="auto"/>
          </w:tcPr>
          <w:p w:rsidR="00051F38" w:rsidRPr="006B0E86" w:rsidRDefault="00051F38" w:rsidP="00051F38">
            <w:pPr>
              <w:jc w:val="both"/>
              <w:rPr>
                <w:rFonts w:ascii="Times New Roman" w:hAnsi="Times New Roman" w:cs="Times New Roman"/>
                <w:sz w:val="20"/>
              </w:rPr>
            </w:pPr>
            <w:r w:rsidRPr="006B0E86">
              <w:rPr>
                <w:rFonts w:ascii="Times New Roman" w:hAnsi="Times New Roman" w:cs="Times New Roman"/>
                <w:sz w:val="20"/>
              </w:rPr>
              <w:t>405</w:t>
            </w:r>
          </w:p>
        </w:tc>
        <w:tc>
          <w:tcPr>
            <w:tcW w:w="0" w:type="auto"/>
          </w:tcPr>
          <w:p w:rsidR="00051F38" w:rsidRPr="006B0E86" w:rsidRDefault="00051F38" w:rsidP="00051F38">
            <w:pPr>
              <w:jc w:val="both"/>
              <w:rPr>
                <w:rFonts w:ascii="Times New Roman" w:hAnsi="Times New Roman" w:cs="Times New Roman"/>
                <w:sz w:val="20"/>
              </w:rPr>
            </w:pPr>
            <w:r w:rsidRPr="006B0E86">
              <w:rPr>
                <w:rFonts w:ascii="Times New Roman" w:hAnsi="Times New Roman" w:cs="Times New Roman"/>
                <w:sz w:val="20"/>
              </w:rPr>
              <w:t>24 691</w:t>
            </w:r>
          </w:p>
        </w:tc>
      </w:tr>
    </w:tbl>
    <w:p w:rsidR="00DE2024" w:rsidRDefault="00DE2024" w:rsidP="0095201D">
      <w:pPr>
        <w:pStyle w:val="EstiloEpgrafeNegritaCentrado"/>
      </w:pPr>
    </w:p>
    <w:p w:rsidR="001F1CDC" w:rsidRDefault="001F1CDC" w:rsidP="0095201D">
      <w:pPr>
        <w:pStyle w:val="EstiloEpgrafeNegritaCentrado"/>
      </w:pPr>
    </w:p>
    <w:p w:rsidR="001F1CDC" w:rsidRDefault="001F1CDC" w:rsidP="0095201D">
      <w:pPr>
        <w:pStyle w:val="EstiloEpgrafeNegritaCentrado"/>
      </w:pPr>
    </w:p>
    <w:p w:rsidR="00051F38" w:rsidRDefault="00051F38" w:rsidP="0095201D">
      <w:pPr>
        <w:pStyle w:val="EstiloEpgrafeNegritaCentrado"/>
      </w:pPr>
      <w:r w:rsidRPr="00051F38">
        <w:rPr>
          <w:noProof/>
          <w:lang w:val="es-PE" w:eastAsia="es-PE"/>
        </w:rPr>
        <w:drawing>
          <wp:inline distT="0" distB="0" distL="0" distR="0">
            <wp:extent cx="3826800" cy="3056400"/>
            <wp:effectExtent l="0" t="0" r="2540" b="0"/>
            <wp:docPr id="11" name="Imagen 11" descr="C:\Users\Henry\Desktop\Figu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nry\Desktop\Figura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6800" cy="3056400"/>
                    </a:xfrm>
                    <a:prstGeom prst="rect">
                      <a:avLst/>
                    </a:prstGeom>
                    <a:noFill/>
                    <a:ln>
                      <a:noFill/>
                    </a:ln>
                  </pic:spPr>
                </pic:pic>
              </a:graphicData>
            </a:graphic>
          </wp:inline>
        </w:drawing>
      </w:r>
    </w:p>
    <w:p w:rsidR="00A5402D" w:rsidRDefault="007D5B3B" w:rsidP="0095201D">
      <w:pPr>
        <w:pStyle w:val="EstiloEpgrafeNegritaCentrado"/>
      </w:pPr>
      <w:r w:rsidRPr="007D5B3B">
        <w:rPr>
          <w:noProof/>
        </w:rPr>
        <w:pict>
          <v:shape id="_x0000_s1030" type="#_x0000_t202" style="position:absolute;left:0;text-align:left;margin-left:0;margin-top:.75pt;width:327.15pt;height:28.65pt;z-index:25166950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" stroked="f">
            <v:textbox style="mso-next-textbox:#_x0000_s1030">
              <w:txbxContent>
                <w:p w:rsidR="00051F38" w:rsidRDefault="00051F38" w:rsidP="0095201D">
                  <w:pPr>
                    <w:pStyle w:val="EstiloEpgrafeNegritaCentrado"/>
                  </w:pPr>
                  <w:r w:rsidRPr="0095201D">
                    <w:rPr>
                      <w:color w:val="548DD4" w:themeColor="text2" w:themeTint="99"/>
                    </w:rPr>
                    <w:t xml:space="preserve">Figura </w:t>
                  </w:r>
                  <w:r w:rsidR="002B3861" w:rsidRPr="0095201D">
                    <w:rPr>
                      <w:color w:val="548DD4" w:themeColor="text2" w:themeTint="99"/>
                    </w:rPr>
                    <w:t>3</w:t>
                  </w:r>
                  <w:r w:rsidRPr="0095201D">
                    <w:rPr>
                      <w:color w:val="548DD4" w:themeColor="text2" w:themeTint="99"/>
                    </w:rPr>
                    <w:t>.</w:t>
                  </w:r>
                  <w:r w:rsidRPr="00DF6E11">
                    <w:t xml:space="preserve"> </w:t>
                  </w:r>
                  <w:r w:rsidR="002B3861">
                    <w:t>Absorción óptica de la pumpelita tratada en 600 ºC e irradiada con dosis gama de 100, 500, 1000, 2000 y 3000 Gy.</w:t>
                  </w:r>
                </w:p>
              </w:txbxContent>
            </v:textbox>
            <w10:wrap anchorx="margin"/>
          </v:shape>
        </w:pict>
      </w:r>
    </w:p>
    <w:p w:rsidR="0095201D" w:rsidRDefault="0095201D" w:rsidP="00A432F0">
      <w:pPr>
        <w:jc w:val="both"/>
        <w:rPr>
          <w:rFonts w:ascii="Times New Roman" w:eastAsiaTheme="minorEastAsia" w:hAnsi="Times New Roman" w:cs="Times New Roman"/>
        </w:rPr>
      </w:pPr>
    </w:p>
    <w:p w:rsidR="0095201D" w:rsidRDefault="0095201D" w:rsidP="00A432F0">
      <w:pPr>
        <w:jc w:val="both"/>
        <w:rPr>
          <w:rFonts w:ascii="Times New Roman" w:eastAsiaTheme="minorEastAsia" w:hAnsi="Times New Roman" w:cs="Times New Roman"/>
        </w:rPr>
      </w:pPr>
    </w:p>
    <w:p w:rsidR="00A432F0" w:rsidRDefault="00A432F0" w:rsidP="001F1CDC">
      <w:pPr>
        <w:spacing w:after="120"/>
        <w:jc w:val="both"/>
        <w:rPr>
          <w:rFonts w:ascii="Times New Roman" w:eastAsiaTheme="minorEastAsia" w:hAnsi="Times New Roman" w:cs="Times New Roman"/>
        </w:rPr>
      </w:pPr>
      <w:r w:rsidRPr="00A432F0">
        <w:rPr>
          <w:rFonts w:ascii="Times New Roman" w:eastAsiaTheme="minorEastAsia" w:hAnsi="Times New Roman" w:cs="Times New Roman"/>
        </w:rPr>
        <w:lastRenderedPageBreak/>
        <w:t>El espectro de RPE de la pumpelita en forma de polvo sometida a tratamientos térmicos desde 500 a 900</w:t>
      </w:r>
      <w:r w:rsidRPr="00A432F0">
        <w:rPr>
          <w:rFonts w:ascii="Times New Roman" w:hAnsi="Times New Roman" w:cs="Times New Roman"/>
        </w:rPr>
        <w:t xml:space="preserve"> ºC</w:t>
      </w:r>
      <w:r w:rsidRPr="00A432F0">
        <w:rPr>
          <w:rFonts w:ascii="Times New Roman" w:eastAsiaTheme="minorEastAsia" w:hAnsi="Times New Roman" w:cs="Times New Roman"/>
        </w:rPr>
        <w:t xml:space="preserve"> es mostrado en la Fig. 4. Este espectro se caracteriza por tener las seis líneas de Mn</w:t>
      </w:r>
      <w:r w:rsidRPr="00A432F0">
        <w:rPr>
          <w:rFonts w:ascii="Times New Roman" w:eastAsiaTheme="minorEastAsia" w:hAnsi="Times New Roman" w:cs="Times New Roman"/>
          <w:vertAlign w:val="superscript"/>
        </w:rPr>
        <w:t>2+</w:t>
      </w:r>
      <w:r w:rsidRPr="00A432F0">
        <w:rPr>
          <w:rFonts w:ascii="Times New Roman" w:eastAsiaTheme="minorEastAsia" w:hAnsi="Times New Roman" w:cs="Times New Roman"/>
        </w:rPr>
        <w:t xml:space="preserve"> centradas en g</w:t>
      </w:r>
      <w:r>
        <w:rPr>
          <w:rFonts w:ascii="Times New Roman" w:eastAsiaTheme="minorEastAsia" w:hAnsi="Times New Roman" w:cs="Times New Roman"/>
        </w:rPr>
        <w:t xml:space="preserve"> </w:t>
      </w:r>
      <w:r w:rsidRPr="00A432F0">
        <w:rPr>
          <w:rFonts w:ascii="Times New Roman" w:eastAsiaTheme="minorEastAsia" w:hAnsi="Times New Roman" w:cs="Times New Roman"/>
        </w:rPr>
        <w:t>=</w:t>
      </w:r>
      <w:r>
        <w:rPr>
          <w:rFonts w:ascii="Times New Roman" w:eastAsiaTheme="minorEastAsia" w:hAnsi="Times New Roman" w:cs="Times New Roman"/>
        </w:rPr>
        <w:t xml:space="preserve"> </w:t>
      </w:r>
      <w:r w:rsidRPr="00A432F0">
        <w:rPr>
          <w:rFonts w:ascii="Times New Roman" w:eastAsiaTheme="minorEastAsia" w:hAnsi="Times New Roman" w:cs="Times New Roman"/>
        </w:rPr>
        <w:t>2, mas con diferentes valores de A, tales como: 89,9; 91,8; 93,8; 95,8; 99,7 cm</w:t>
      </w:r>
      <w:r w:rsidRPr="00A432F0">
        <w:rPr>
          <w:rFonts w:ascii="Times New Roman" w:eastAsiaTheme="minorEastAsia" w:hAnsi="Times New Roman" w:cs="Times New Roman"/>
          <w:vertAlign w:val="superscript"/>
        </w:rPr>
        <w:t>-1</w:t>
      </w:r>
      <w:r w:rsidRPr="00A432F0">
        <w:rPr>
          <w:rFonts w:ascii="Times New Roman" w:eastAsiaTheme="minorEastAsia" w:hAnsi="Times New Roman" w:cs="Times New Roman"/>
        </w:rPr>
        <w:t xml:space="preserve"> que crece en la dirección del campo magnético, como visto en la subfigura de Fig. 4.</w:t>
      </w:r>
    </w:p>
    <w:p w:rsidR="00A432F0" w:rsidRPr="00CB3CCB" w:rsidRDefault="00A432F0" w:rsidP="001F1CDC">
      <w:pPr>
        <w:spacing w:after="120"/>
        <w:jc w:val="both"/>
        <w:rPr>
          <w:rFonts w:ascii="Times New Roman" w:eastAsiaTheme="minorEastAsia" w:hAnsi="Times New Roman" w:cs="Times New Roman"/>
        </w:rPr>
      </w:pPr>
      <w:r w:rsidRPr="00E86D81">
        <w:rPr>
          <w:rFonts w:ascii="Times New Roman" w:eastAsiaTheme="minorEastAsia" w:hAnsi="Times New Roman" w:cs="Times New Roman"/>
        </w:rPr>
        <w:t>Un estudio similar al nuestro reali</w:t>
      </w:r>
      <w:r w:rsidR="00CB3CCB">
        <w:rPr>
          <w:rFonts w:ascii="Times New Roman" w:eastAsiaTheme="minorEastAsia" w:hAnsi="Times New Roman" w:cs="Times New Roman"/>
        </w:rPr>
        <w:t xml:space="preserve">zado por Srinivasulu et al. [4], </w:t>
      </w:r>
      <w:r w:rsidRPr="00E86D81">
        <w:rPr>
          <w:rFonts w:ascii="Times New Roman" w:eastAsiaTheme="minorEastAsia" w:hAnsi="Times New Roman" w:cs="Times New Roman"/>
        </w:rPr>
        <w:t>con el mineral de zoisita ric</w:t>
      </w:r>
      <w:r w:rsidR="00CB3CCB">
        <w:rPr>
          <w:rFonts w:ascii="Times New Roman" w:eastAsiaTheme="minorEastAsia" w:hAnsi="Times New Roman" w:cs="Times New Roman"/>
        </w:rPr>
        <w:t>a</w:t>
      </w:r>
      <w:r w:rsidRPr="00E86D81">
        <w:rPr>
          <w:rFonts w:ascii="Times New Roman" w:eastAsiaTheme="minorEastAsia" w:hAnsi="Times New Roman" w:cs="Times New Roman"/>
        </w:rPr>
        <w:t xml:space="preserve"> en Mn</w:t>
      </w:r>
      <w:r w:rsidRPr="00E86D81">
        <w:rPr>
          <w:rFonts w:ascii="Times New Roman" w:eastAsiaTheme="minorEastAsia" w:hAnsi="Times New Roman" w:cs="Times New Roman"/>
          <w:vertAlign w:val="superscript"/>
        </w:rPr>
        <w:t>2+</w:t>
      </w:r>
      <w:r w:rsidRPr="00E86D81">
        <w:rPr>
          <w:rFonts w:ascii="Times New Roman" w:eastAsiaTheme="minorEastAsia" w:hAnsi="Times New Roman" w:cs="Times New Roman"/>
        </w:rPr>
        <w:t xml:space="preserve"> (Tulita)</w:t>
      </w:r>
      <w:r w:rsidR="00CB3CCB">
        <w:rPr>
          <w:rFonts w:ascii="Times New Roman" w:eastAsiaTheme="minorEastAsia" w:hAnsi="Times New Roman" w:cs="Times New Roman"/>
        </w:rPr>
        <w:t>,</w:t>
      </w:r>
      <w:r w:rsidRPr="00E86D81">
        <w:rPr>
          <w:rFonts w:ascii="Times New Roman" w:eastAsiaTheme="minorEastAsia" w:hAnsi="Times New Roman" w:cs="Times New Roman"/>
        </w:rPr>
        <w:t xml:space="preserve"> indica</w:t>
      </w:r>
      <w:r w:rsidR="00CB3CCB">
        <w:rPr>
          <w:rFonts w:ascii="Times New Roman" w:eastAsiaTheme="minorEastAsia" w:hAnsi="Times New Roman" w:cs="Times New Roman"/>
        </w:rPr>
        <w:t>n</w:t>
      </w:r>
      <w:r w:rsidRPr="00E86D81">
        <w:rPr>
          <w:rFonts w:ascii="Times New Roman" w:eastAsiaTheme="minorEastAsia" w:hAnsi="Times New Roman" w:cs="Times New Roman"/>
        </w:rPr>
        <w:t xml:space="preserve"> que el mismo número de líneas de Mn</w:t>
      </w:r>
      <w:r w:rsidRPr="00E86D81">
        <w:rPr>
          <w:rFonts w:ascii="Times New Roman" w:eastAsiaTheme="minorEastAsia" w:hAnsi="Times New Roman" w:cs="Times New Roman"/>
          <w:vertAlign w:val="superscript"/>
        </w:rPr>
        <w:t>2+</w:t>
      </w:r>
      <w:r w:rsidRPr="00E86D81">
        <w:rPr>
          <w:rFonts w:ascii="Times New Roman" w:eastAsiaTheme="minorEastAsia" w:hAnsi="Times New Roman" w:cs="Times New Roman"/>
        </w:rPr>
        <w:t xml:space="preserve"> sobrepuestas </w:t>
      </w:r>
      <w:r w:rsidR="00E86D81" w:rsidRPr="00E86D81">
        <w:rPr>
          <w:rFonts w:ascii="Times New Roman" w:eastAsiaTheme="minorEastAsia" w:hAnsi="Times New Roman" w:cs="Times New Roman"/>
        </w:rPr>
        <w:t xml:space="preserve">al </w:t>
      </w:r>
      <w:r w:rsidRPr="00E86D81">
        <w:rPr>
          <w:rFonts w:ascii="Times New Roman" w:eastAsiaTheme="minorEastAsia" w:hAnsi="Times New Roman" w:cs="Times New Roman"/>
        </w:rPr>
        <w:t>incremento de la interacción debido al ion de Fe</w:t>
      </w:r>
      <w:r w:rsidRPr="00E86D81">
        <w:rPr>
          <w:rFonts w:ascii="Times New Roman" w:eastAsiaTheme="minorEastAsia" w:hAnsi="Times New Roman" w:cs="Times New Roman"/>
          <w:vertAlign w:val="superscript"/>
        </w:rPr>
        <w:t>3+</w:t>
      </w:r>
      <w:r w:rsidR="00CB3CCB">
        <w:rPr>
          <w:rFonts w:ascii="Times New Roman" w:eastAsiaTheme="minorEastAsia" w:hAnsi="Times New Roman" w:cs="Times New Roman"/>
        </w:rPr>
        <w:t>.</w:t>
      </w:r>
    </w:p>
    <w:p w:rsidR="00E86D81" w:rsidRPr="00E86D81" w:rsidRDefault="00E86D81" w:rsidP="001F1CDC">
      <w:pPr>
        <w:spacing w:after="120"/>
        <w:jc w:val="both"/>
        <w:rPr>
          <w:rFonts w:ascii="Times New Roman" w:eastAsiaTheme="minorEastAsia" w:hAnsi="Times New Roman" w:cs="Times New Roman"/>
        </w:rPr>
      </w:pPr>
      <w:r w:rsidRPr="00E86D81">
        <w:rPr>
          <w:rFonts w:ascii="Times New Roman" w:eastAsiaTheme="minorEastAsia" w:hAnsi="Times New Roman" w:cs="Times New Roman"/>
        </w:rPr>
        <w:t>Los valores experimentales de g y A están en concordancia con aquellos valores del Mn</w:t>
      </w:r>
      <w:r w:rsidRPr="00E86D81">
        <w:rPr>
          <w:rFonts w:ascii="Times New Roman" w:eastAsiaTheme="minorEastAsia" w:hAnsi="Times New Roman" w:cs="Times New Roman"/>
          <w:vertAlign w:val="superscript"/>
        </w:rPr>
        <w:t>2+</w:t>
      </w:r>
      <w:r w:rsidRPr="00E86D81">
        <w:rPr>
          <w:rFonts w:ascii="Times New Roman" w:eastAsiaTheme="minorEastAsia" w:hAnsi="Times New Roman" w:cs="Times New Roman"/>
        </w:rPr>
        <w:t xml:space="preserve"> en los miner</w:t>
      </w:r>
      <w:r>
        <w:rPr>
          <w:rFonts w:ascii="Times New Roman" w:eastAsiaTheme="minorEastAsia" w:hAnsi="Times New Roman" w:cs="Times New Roman"/>
        </w:rPr>
        <w:t>ales del grupo epidoto [3,15]. La</w:t>
      </w:r>
      <w:r w:rsidRPr="00E86D81">
        <w:rPr>
          <w:rFonts w:ascii="Times New Roman" w:eastAsiaTheme="minorEastAsia" w:hAnsi="Times New Roman" w:cs="Times New Roman"/>
        </w:rPr>
        <w:t xml:space="preserve"> </w:t>
      </w:r>
      <w:r>
        <w:rPr>
          <w:rFonts w:ascii="Times New Roman" w:eastAsiaTheme="minorEastAsia" w:hAnsi="Times New Roman" w:cs="Times New Roman"/>
        </w:rPr>
        <w:t>interacción hiperfina</w:t>
      </w:r>
      <w:r w:rsidRPr="00E86D81">
        <w:rPr>
          <w:rFonts w:ascii="Times New Roman" w:eastAsiaTheme="minorEastAsia" w:hAnsi="Times New Roman" w:cs="Times New Roman"/>
        </w:rPr>
        <w:t xml:space="preserve"> aparece de forma independiente de la orientación del campo magnético. Con frecuencia, los pares de señales satélites (transiciones </w:t>
      </w:r>
      <m:oMath>
        <m:r>
          <w:rPr>
            <w:rFonts w:ascii="Cambria Math" w:eastAsiaTheme="minorEastAsia" w:hAnsi="Cambria Math" w:cs="Times New Roman"/>
          </w:rPr>
          <m:t>±</m:t>
        </m:r>
      </m:oMath>
      <w:r>
        <w:rPr>
          <w:rFonts w:ascii="Times New Roman" w:eastAsiaTheme="minorEastAsia" w:hAnsi="Times New Roman" w:cs="Times New Roman"/>
        </w:rPr>
        <w:t xml:space="preserve">1/2 </w:t>
      </w:r>
      <m:oMath>
        <m:r>
          <w:rPr>
            <w:rFonts w:ascii="Cambria Math" w:eastAsiaTheme="minorEastAsia" w:hAnsi="Cambria Math" w:cs="Times New Roman"/>
          </w:rPr>
          <m:t>→</m:t>
        </m:r>
      </m:oMath>
      <w:r>
        <w:rPr>
          <w:rFonts w:ascii="Times New Roman" w:eastAsiaTheme="minorEastAsia" w:hAnsi="Times New Roman" w:cs="Times New Roman"/>
        </w:rPr>
        <w:t xml:space="preserve"> </w:t>
      </w:r>
      <m:oMath>
        <m:r>
          <w:rPr>
            <w:rFonts w:ascii="Cambria Math" w:eastAsiaTheme="minorEastAsia" w:hAnsi="Cambria Math" w:cs="Times New Roman"/>
          </w:rPr>
          <m:t>±</m:t>
        </m:r>
      </m:oMath>
      <w:r>
        <w:rPr>
          <w:rFonts w:ascii="Times New Roman" w:eastAsiaTheme="minorEastAsia" w:hAnsi="Times New Roman" w:cs="Times New Roman"/>
        </w:rPr>
        <w:t xml:space="preserve">3/2) </w:t>
      </w:r>
      <w:r w:rsidRPr="00E86D81">
        <w:rPr>
          <w:rFonts w:ascii="Times New Roman" w:eastAsiaTheme="minorEastAsia" w:hAnsi="Times New Roman" w:cs="Times New Roman"/>
        </w:rPr>
        <w:t>son claramente observables; ellas pueden ser identificadas a partir de la</w:t>
      </w:r>
      <w:r>
        <w:rPr>
          <w:rFonts w:ascii="Times New Roman" w:eastAsiaTheme="minorEastAsia" w:hAnsi="Times New Roman" w:cs="Times New Roman"/>
        </w:rPr>
        <w:t>s trans</w:t>
      </w:r>
      <w:r>
        <w:rPr>
          <w:rFonts w:ascii="Times New Roman" w:eastAsiaTheme="minorEastAsia" w:hAnsi="Times New Roman" w:cs="Times New Roman"/>
        </w:rPr>
        <w:t>i</w:t>
      </w:r>
      <w:r>
        <w:rPr>
          <w:rFonts w:ascii="Times New Roman" w:eastAsiaTheme="minorEastAsia" w:hAnsi="Times New Roman" w:cs="Times New Roman"/>
        </w:rPr>
        <w:t>ciones de interacción hi</w:t>
      </w:r>
      <w:r w:rsidRPr="00E86D81">
        <w:rPr>
          <w:rFonts w:ascii="Times New Roman" w:eastAsiaTheme="minorEastAsia" w:hAnsi="Times New Roman" w:cs="Times New Roman"/>
        </w:rPr>
        <w:t>perfina.</w:t>
      </w:r>
    </w:p>
    <w:p w:rsidR="00E86D81" w:rsidRDefault="00E86D81" w:rsidP="001F1CDC">
      <w:pPr>
        <w:spacing w:after="120"/>
        <w:jc w:val="both"/>
        <w:rPr>
          <w:rFonts w:ascii="Times New Roman" w:eastAsiaTheme="minorEastAsia" w:hAnsi="Times New Roman" w:cs="Times New Roman"/>
        </w:rPr>
      </w:pPr>
    </w:p>
    <w:p w:rsidR="00E86D81" w:rsidRDefault="00E86D81" w:rsidP="00E86D81">
      <w:pPr>
        <w:jc w:val="center"/>
        <w:rPr>
          <w:rFonts w:ascii="Times New Roman" w:eastAsiaTheme="minorEastAsia" w:hAnsi="Times New Roman" w:cs="Times New Roman"/>
        </w:rPr>
      </w:pPr>
      <w:r w:rsidRPr="00E86D81">
        <w:rPr>
          <w:rFonts w:ascii="Times New Roman" w:eastAsiaTheme="minorEastAsia" w:hAnsi="Times New Roman" w:cs="Times New Roman"/>
          <w:noProof/>
          <w:lang w:val="es-PE" w:eastAsia="es-PE"/>
        </w:rPr>
        <w:drawing>
          <wp:inline distT="0" distB="0" distL="0" distR="0">
            <wp:extent cx="3078000" cy="3056400"/>
            <wp:effectExtent l="0" t="0" r="8255" b="0"/>
            <wp:docPr id="5" name="Imagen 5" descr="C:\Users\Henry\Desktop\Figur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Desktop\Figura4.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8000" cy="3056400"/>
                    </a:xfrm>
                    <a:prstGeom prst="rect">
                      <a:avLst/>
                    </a:prstGeom>
                    <a:noFill/>
                    <a:ln>
                      <a:noFill/>
                    </a:ln>
                  </pic:spPr>
                </pic:pic>
              </a:graphicData>
            </a:graphic>
          </wp:inline>
        </w:drawing>
      </w:r>
    </w:p>
    <w:p w:rsidR="00E86D81" w:rsidRDefault="00E86D81" w:rsidP="00A432F0">
      <w:pPr>
        <w:jc w:val="both"/>
        <w:rPr>
          <w:rFonts w:ascii="Times New Roman" w:eastAsiaTheme="minorEastAsia" w:hAnsi="Times New Roman" w:cs="Times New Roman"/>
        </w:rPr>
      </w:pPr>
    </w:p>
    <w:p w:rsidR="00E86D81" w:rsidRDefault="007D5B3B" w:rsidP="00A432F0">
      <w:pPr>
        <w:jc w:val="both"/>
        <w:rPr>
          <w:rFonts w:ascii="Times New Roman" w:eastAsiaTheme="minorEastAsia" w:hAnsi="Times New Roman" w:cs="Times New Roman"/>
        </w:rPr>
      </w:pPr>
      <w:r w:rsidRPr="007D5B3B">
        <w:rPr>
          <w:noProof/>
          <w:lang w:val="es-PE" w:eastAsia="es-PE"/>
        </w:rPr>
        <w:pict>
          <v:shape id="_x0000_s1031" type="#_x0000_t202" style="position:absolute;left:0;text-align:left;margin-left:0;margin-top:.25pt;width:341.8pt;height:39.8pt;z-index:251671552;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" stroked="f">
            <v:textbox style="mso-next-textbox:#_x0000_s1031">
              <w:txbxContent>
                <w:p w:rsidR="00E86D81" w:rsidRPr="0095201D" w:rsidRDefault="00E86D81" w:rsidP="008F4F9C">
                  <w:pPr>
                    <w:jc w:val="both"/>
                    <w:rPr>
                      <w:rFonts w:ascii="Times New Roman" w:hAnsi="Times New Roman" w:cs="Times New Roman"/>
                      <w:b/>
                      <w:sz w:val="18"/>
                      <w:szCs w:val="18"/>
                      <w:lang w:val="es-PE"/>
                    </w:rPr>
                  </w:pPr>
                  <w:r w:rsidRPr="0095201D">
                    <w:rPr>
                      <w:rFonts w:ascii="Times New Roman" w:hAnsi="Times New Roman" w:cs="Times New Roman"/>
                      <w:b/>
                      <w:color w:val="548DD4" w:themeColor="text2" w:themeTint="99"/>
                      <w:sz w:val="18"/>
                      <w:szCs w:val="18"/>
                    </w:rPr>
                    <w:t>Figura 4.</w:t>
                  </w:r>
                  <w:r w:rsidR="008F4F9C" w:rsidRPr="0095201D">
                    <w:rPr>
                      <w:rFonts w:ascii="Times New Roman" w:hAnsi="Times New Roman" w:cs="Times New Roman"/>
                      <w:b/>
                      <w:sz w:val="18"/>
                      <w:szCs w:val="18"/>
                    </w:rPr>
                    <w:t xml:space="preserve"> Espectro de RPE de la pumpelita. Seis líneas muy intensas debido a trans</w:t>
                  </w:r>
                  <w:r w:rsidR="008F4F9C" w:rsidRPr="0095201D">
                    <w:rPr>
                      <w:rFonts w:ascii="Times New Roman" w:hAnsi="Times New Roman" w:cs="Times New Roman"/>
                      <w:b/>
                      <w:sz w:val="18"/>
                      <w:szCs w:val="18"/>
                    </w:rPr>
                    <w:t>i</w:t>
                  </w:r>
                  <w:r w:rsidR="008F4F9C" w:rsidRPr="0095201D">
                    <w:rPr>
                      <w:rFonts w:ascii="Times New Roman" w:hAnsi="Times New Roman" w:cs="Times New Roman"/>
                      <w:b/>
                      <w:sz w:val="18"/>
                      <w:szCs w:val="18"/>
                    </w:rPr>
                    <w:t>ciones del Mn</w:t>
                  </w:r>
                  <w:r w:rsidR="008F4F9C" w:rsidRPr="0095201D">
                    <w:rPr>
                      <w:rFonts w:ascii="Times New Roman" w:hAnsi="Times New Roman" w:cs="Times New Roman"/>
                      <w:b/>
                      <w:sz w:val="18"/>
                      <w:szCs w:val="18"/>
                      <w:vertAlign w:val="superscript"/>
                    </w:rPr>
                    <w:t>2+</w:t>
                  </w:r>
                  <w:r w:rsidR="008F4F9C" w:rsidRPr="0095201D">
                    <w:rPr>
                      <w:rFonts w:ascii="Times New Roman" w:hAnsi="Times New Roman" w:cs="Times New Roman"/>
                      <w:b/>
                      <w:sz w:val="18"/>
                      <w:szCs w:val="18"/>
                    </w:rPr>
                    <w:t xml:space="preserve"> (-1/2 </w:t>
                  </w:r>
                  <m:oMath>
                    <m:r>
                      <m:rPr>
                        <m:sty m:val="bi"/>
                      </m:rPr>
                      <w:rPr>
                        <w:rFonts w:ascii="Cambria Math" w:hAnsi="Times New Roman" w:cs="Times New Roman"/>
                        <w:sz w:val="18"/>
                        <w:szCs w:val="18"/>
                      </w:rPr>
                      <m:t>→</m:t>
                    </m:r>
                  </m:oMath>
                  <w:r w:rsidR="008F4F9C" w:rsidRPr="0095201D">
                    <w:rPr>
                      <w:rFonts w:ascii="Times New Roman" w:hAnsi="Times New Roman" w:cs="Times New Roman"/>
                      <w:b/>
                      <w:sz w:val="18"/>
                      <w:szCs w:val="18"/>
                    </w:rPr>
                    <w:t xml:space="preserve"> +1/2) pueden ser observadas claramente cerca de 3300 Gauss. Adicionalmente pares de </w:t>
                  </w:r>
                  <w:r w:rsidR="00ED4AEB" w:rsidRPr="0095201D">
                    <w:rPr>
                      <w:rFonts w:ascii="Times New Roman" w:hAnsi="Times New Roman" w:cs="Times New Roman"/>
                      <w:b/>
                      <w:sz w:val="18"/>
                      <w:szCs w:val="18"/>
                    </w:rPr>
                    <w:t>señales satélites</w:t>
                  </w:r>
                  <w:r w:rsidR="008F4F9C" w:rsidRPr="0095201D">
                    <w:rPr>
                      <w:rFonts w:ascii="Times New Roman" w:hAnsi="Times New Roman" w:cs="Times New Roman"/>
                      <w:b/>
                      <w:sz w:val="18"/>
                      <w:szCs w:val="18"/>
                    </w:rPr>
                    <w:t xml:space="preserve"> son identificadas.</w:t>
                  </w:r>
                </w:p>
              </w:txbxContent>
            </v:textbox>
            <w10:wrap anchorx="margin"/>
          </v:shape>
        </w:pict>
      </w:r>
    </w:p>
    <w:p w:rsidR="00E86D81" w:rsidRDefault="00E86D81" w:rsidP="00A432F0">
      <w:pPr>
        <w:jc w:val="both"/>
        <w:rPr>
          <w:rFonts w:ascii="Times New Roman" w:eastAsiaTheme="minorEastAsia" w:hAnsi="Times New Roman" w:cs="Times New Roman"/>
        </w:rPr>
      </w:pPr>
    </w:p>
    <w:p w:rsidR="008F4F9C" w:rsidRDefault="008F4F9C" w:rsidP="00A432F0">
      <w:pPr>
        <w:jc w:val="both"/>
        <w:rPr>
          <w:rFonts w:ascii="Times New Roman" w:eastAsiaTheme="minorEastAsia" w:hAnsi="Times New Roman" w:cs="Times New Roman"/>
        </w:rPr>
      </w:pPr>
    </w:p>
    <w:p w:rsidR="008F4F9C" w:rsidRDefault="008F4F9C" w:rsidP="00A432F0">
      <w:pPr>
        <w:jc w:val="both"/>
        <w:rPr>
          <w:rFonts w:ascii="Times New Roman" w:eastAsiaTheme="minorEastAsia" w:hAnsi="Times New Roman" w:cs="Times New Roman"/>
        </w:rPr>
      </w:pPr>
    </w:p>
    <w:p w:rsidR="008F4F9C" w:rsidRDefault="008F4F9C" w:rsidP="00A432F0">
      <w:pPr>
        <w:jc w:val="both"/>
        <w:rPr>
          <w:rFonts w:ascii="Times New Roman" w:eastAsiaTheme="minorEastAsia" w:hAnsi="Times New Roman" w:cs="Times New Roman"/>
        </w:rPr>
      </w:pPr>
    </w:p>
    <w:p w:rsidR="008F4F9C" w:rsidRDefault="008F4F9C" w:rsidP="006B0E86">
      <w:pPr>
        <w:spacing w:after="120"/>
        <w:jc w:val="both"/>
        <w:rPr>
          <w:rFonts w:ascii="Times New Roman" w:eastAsiaTheme="minorEastAsia" w:hAnsi="Times New Roman" w:cs="Times New Roman"/>
        </w:rPr>
      </w:pPr>
      <w:r w:rsidRPr="008F4F9C">
        <w:rPr>
          <w:rFonts w:ascii="Times New Roman" w:eastAsiaTheme="minorEastAsia" w:hAnsi="Times New Roman" w:cs="Times New Roman"/>
        </w:rPr>
        <w:t xml:space="preserve">Con el incremento de la temperatura de tratamiento </w:t>
      </w:r>
      <w:r w:rsidR="0018799A">
        <w:rPr>
          <w:rFonts w:ascii="Times New Roman" w:eastAsiaTheme="minorEastAsia" w:hAnsi="Times New Roman" w:cs="Times New Roman"/>
        </w:rPr>
        <w:t xml:space="preserve">térmico </w:t>
      </w:r>
      <w:r w:rsidRPr="008F4F9C">
        <w:rPr>
          <w:rFonts w:ascii="Times New Roman" w:eastAsiaTheme="minorEastAsia" w:hAnsi="Times New Roman" w:cs="Times New Roman"/>
        </w:rPr>
        <w:t>la forma de las seis líneas de Mn</w:t>
      </w:r>
      <w:r w:rsidRPr="008F4F9C">
        <w:rPr>
          <w:rFonts w:ascii="Times New Roman" w:eastAsiaTheme="minorEastAsia" w:hAnsi="Times New Roman" w:cs="Times New Roman"/>
          <w:vertAlign w:val="superscript"/>
        </w:rPr>
        <w:t>2+</w:t>
      </w:r>
      <w:r w:rsidRPr="008F4F9C">
        <w:rPr>
          <w:rFonts w:ascii="Times New Roman" w:eastAsiaTheme="minorEastAsia" w:hAnsi="Times New Roman" w:cs="Times New Roman"/>
        </w:rPr>
        <w:t xml:space="preserve"> y sus satélites, s</w:t>
      </w:r>
      <w:r w:rsidR="0018799A">
        <w:rPr>
          <w:rFonts w:ascii="Times New Roman" w:eastAsiaTheme="minorEastAsia" w:hAnsi="Times New Roman" w:cs="Times New Roman"/>
        </w:rPr>
        <w:t xml:space="preserve">ufren una </w:t>
      </w:r>
      <w:r w:rsidRPr="008F4F9C">
        <w:rPr>
          <w:rFonts w:ascii="Times New Roman" w:eastAsiaTheme="minorEastAsia" w:hAnsi="Times New Roman" w:cs="Times New Roman"/>
        </w:rPr>
        <w:t>ligera distor</w:t>
      </w:r>
      <w:r>
        <w:rPr>
          <w:rFonts w:ascii="Times New Roman" w:eastAsiaTheme="minorEastAsia" w:hAnsi="Times New Roman" w:cs="Times New Roman"/>
        </w:rPr>
        <w:t>si</w:t>
      </w:r>
      <w:r w:rsidR="0018799A">
        <w:rPr>
          <w:rFonts w:ascii="Times New Roman" w:eastAsiaTheme="minorEastAsia" w:hAnsi="Times New Roman" w:cs="Times New Roman"/>
        </w:rPr>
        <w:t>ón</w:t>
      </w:r>
      <w:r>
        <w:rPr>
          <w:rFonts w:ascii="Times New Roman" w:eastAsiaTheme="minorEastAsia" w:hAnsi="Times New Roman" w:cs="Times New Roman"/>
        </w:rPr>
        <w:t>. Para un tratamiento d</w:t>
      </w:r>
      <w:r w:rsidRPr="008F4F9C">
        <w:rPr>
          <w:rFonts w:ascii="Times New Roman" w:eastAsiaTheme="minorEastAsia" w:hAnsi="Times New Roman" w:cs="Times New Roman"/>
        </w:rPr>
        <w:t>e 800</w:t>
      </w:r>
      <w:r>
        <w:rPr>
          <w:rFonts w:ascii="Times New Roman" w:eastAsiaTheme="minorEastAsia" w:hAnsi="Times New Roman" w:cs="Times New Roman"/>
        </w:rPr>
        <w:t xml:space="preserve"> </w:t>
      </w:r>
      <w:r w:rsidRPr="00A432F0">
        <w:rPr>
          <w:rFonts w:ascii="Times New Roman" w:hAnsi="Times New Roman" w:cs="Times New Roman"/>
        </w:rPr>
        <w:t>ºC</w:t>
      </w:r>
      <w:r w:rsidRPr="008F4F9C">
        <w:rPr>
          <w:rFonts w:ascii="Times New Roman" w:eastAsiaTheme="minorEastAsia" w:hAnsi="Times New Roman" w:cs="Times New Roman"/>
        </w:rPr>
        <w:t xml:space="preserve"> se observa que la señal alrededor de g</w:t>
      </w:r>
      <w:r>
        <w:rPr>
          <w:rFonts w:ascii="Times New Roman" w:eastAsiaTheme="minorEastAsia" w:hAnsi="Times New Roman" w:cs="Times New Roman"/>
        </w:rPr>
        <w:t xml:space="preserve"> </w:t>
      </w:r>
      <w:r w:rsidRPr="008F4F9C">
        <w:rPr>
          <w:rFonts w:ascii="Times New Roman" w:eastAsiaTheme="minorEastAsia" w:hAnsi="Times New Roman" w:cs="Times New Roman"/>
        </w:rPr>
        <w:t>=</w:t>
      </w:r>
      <w:r>
        <w:rPr>
          <w:rFonts w:ascii="Times New Roman" w:eastAsiaTheme="minorEastAsia" w:hAnsi="Times New Roman" w:cs="Times New Roman"/>
        </w:rPr>
        <w:t xml:space="preserve"> </w:t>
      </w:r>
      <w:r w:rsidRPr="008F4F9C">
        <w:rPr>
          <w:rFonts w:ascii="Times New Roman" w:eastAsiaTheme="minorEastAsia" w:hAnsi="Times New Roman" w:cs="Times New Roman"/>
        </w:rPr>
        <w:t>2,0 crece significativamente y para 900</w:t>
      </w:r>
      <w:r>
        <w:rPr>
          <w:rFonts w:ascii="Times New Roman" w:eastAsiaTheme="minorEastAsia" w:hAnsi="Times New Roman" w:cs="Times New Roman"/>
        </w:rPr>
        <w:t xml:space="preserve"> </w:t>
      </w:r>
      <w:r w:rsidRPr="00A432F0">
        <w:rPr>
          <w:rFonts w:ascii="Times New Roman" w:hAnsi="Times New Roman" w:cs="Times New Roman"/>
        </w:rPr>
        <w:t>ºC</w:t>
      </w:r>
      <w:r w:rsidRPr="008F4F9C">
        <w:rPr>
          <w:rFonts w:ascii="Times New Roman" w:eastAsiaTheme="minorEastAsia" w:hAnsi="Times New Roman" w:cs="Times New Roman"/>
        </w:rPr>
        <w:t xml:space="preserve"> una señal muy intensa de Fe</w:t>
      </w:r>
      <w:r w:rsidRPr="008F4F9C">
        <w:rPr>
          <w:rFonts w:ascii="Times New Roman" w:eastAsiaTheme="minorEastAsia" w:hAnsi="Times New Roman" w:cs="Times New Roman"/>
          <w:vertAlign w:val="superscript"/>
        </w:rPr>
        <w:t>3+</w:t>
      </w:r>
      <w:r w:rsidRPr="008F4F9C">
        <w:rPr>
          <w:rFonts w:ascii="Times New Roman" w:eastAsiaTheme="minorEastAsia" w:hAnsi="Times New Roman" w:cs="Times New Roman"/>
        </w:rPr>
        <w:t xml:space="preserve"> oculta todas la líneas de Mn</w:t>
      </w:r>
      <w:r w:rsidRPr="008F4F9C">
        <w:rPr>
          <w:rFonts w:ascii="Times New Roman" w:eastAsiaTheme="minorEastAsia" w:hAnsi="Times New Roman" w:cs="Times New Roman"/>
          <w:vertAlign w:val="superscript"/>
        </w:rPr>
        <w:t>2+</w:t>
      </w:r>
      <w:r w:rsidRPr="008F4F9C">
        <w:rPr>
          <w:rFonts w:ascii="Times New Roman" w:eastAsiaTheme="minorEastAsia" w:hAnsi="Times New Roman" w:cs="Times New Roman"/>
        </w:rPr>
        <w:t>. Esta señal indica que las transiciones son debido a las interacciones dipolo-dipolo del ion de Fe</w:t>
      </w:r>
      <w:r w:rsidRPr="008F4F9C">
        <w:rPr>
          <w:rFonts w:ascii="Times New Roman" w:eastAsiaTheme="minorEastAsia" w:hAnsi="Times New Roman" w:cs="Times New Roman"/>
          <w:vertAlign w:val="superscript"/>
        </w:rPr>
        <w:t>3+</w:t>
      </w:r>
      <w:r w:rsidRPr="008F4F9C">
        <w:rPr>
          <w:rFonts w:ascii="Times New Roman" w:eastAsiaTheme="minorEastAsia" w:hAnsi="Times New Roman" w:cs="Times New Roman"/>
        </w:rPr>
        <w:t>.</w:t>
      </w:r>
    </w:p>
    <w:p w:rsidR="008F4F9C" w:rsidRPr="008F4F9C" w:rsidRDefault="008F4F9C" w:rsidP="006B0E86">
      <w:pPr>
        <w:spacing w:after="120"/>
        <w:jc w:val="both"/>
        <w:rPr>
          <w:rFonts w:ascii="Times New Roman" w:eastAsiaTheme="minorEastAsia" w:hAnsi="Times New Roman" w:cs="Times New Roman"/>
        </w:rPr>
      </w:pPr>
      <w:r w:rsidRPr="008F4F9C">
        <w:rPr>
          <w:rFonts w:ascii="Times New Roman" w:eastAsiaTheme="minorEastAsia" w:hAnsi="Times New Roman" w:cs="Times New Roman"/>
        </w:rPr>
        <w:t>En particular ese intenso crecimiento de la línea de RPE para tratamientos entre 800 y 900</w:t>
      </w:r>
      <w:r>
        <w:rPr>
          <w:rFonts w:ascii="Times New Roman" w:eastAsiaTheme="minorEastAsia" w:hAnsi="Times New Roman" w:cs="Times New Roman"/>
        </w:rPr>
        <w:t xml:space="preserve"> </w:t>
      </w:r>
      <w:r w:rsidRPr="00A432F0">
        <w:rPr>
          <w:rFonts w:ascii="Times New Roman" w:hAnsi="Times New Roman" w:cs="Times New Roman"/>
        </w:rPr>
        <w:t>ºC</w:t>
      </w:r>
      <w:r w:rsidRPr="008F4F9C">
        <w:rPr>
          <w:rFonts w:ascii="Times New Roman" w:eastAsiaTheme="minorEastAsia" w:hAnsi="Times New Roman" w:cs="Times New Roman"/>
        </w:rPr>
        <w:t xml:space="preserve"> puede</w:t>
      </w:r>
      <w:r w:rsidR="0018799A">
        <w:rPr>
          <w:rFonts w:ascii="Times New Roman" w:eastAsiaTheme="minorEastAsia" w:hAnsi="Times New Roman" w:cs="Times New Roman"/>
        </w:rPr>
        <w:t xml:space="preserve"> ser atribuido</w:t>
      </w:r>
      <w:r w:rsidRPr="008F4F9C">
        <w:rPr>
          <w:rFonts w:ascii="Times New Roman" w:eastAsiaTheme="minorEastAsia" w:hAnsi="Times New Roman" w:cs="Times New Roman"/>
        </w:rPr>
        <w:t xml:space="preserve"> a transiciones del tipo Fe</w:t>
      </w:r>
      <w:r w:rsidRPr="008F4F9C">
        <w:rPr>
          <w:rFonts w:ascii="Times New Roman" w:eastAsiaTheme="minorEastAsia" w:hAnsi="Times New Roman" w:cs="Times New Roman"/>
          <w:vertAlign w:val="superscript"/>
        </w:rPr>
        <w:t>2+</w:t>
      </w:r>
      <w:r w:rsidRPr="008F4F9C">
        <w:rPr>
          <w:rFonts w:ascii="Times New Roman" w:eastAsiaTheme="minorEastAsia" w:hAnsi="Times New Roman" w:cs="Times New Roman"/>
        </w:rPr>
        <w:t xml:space="preserve"> </w:t>
      </w:r>
      <m:oMath>
        <m:r>
          <w:rPr>
            <w:rFonts w:ascii="Cambria Math" w:eastAsiaTheme="minorEastAsia" w:hAnsi="Cambria Math" w:cs="Times New Roman"/>
          </w:rPr>
          <m:t>→</m:t>
        </m:r>
      </m:oMath>
      <w:r w:rsidRPr="008F4F9C">
        <w:rPr>
          <w:rFonts w:ascii="Times New Roman" w:eastAsiaTheme="minorEastAsia" w:hAnsi="Times New Roman" w:cs="Times New Roman"/>
        </w:rPr>
        <w:t xml:space="preserve"> e</w:t>
      </w:r>
      <w:r w:rsidRPr="008F4F9C">
        <w:rPr>
          <w:rFonts w:ascii="Times New Roman" w:eastAsiaTheme="minorEastAsia" w:hAnsi="Times New Roman" w:cs="Times New Roman"/>
          <w:vertAlign w:val="superscript"/>
        </w:rPr>
        <w:t>-</w:t>
      </w:r>
      <w:r w:rsidRPr="008F4F9C">
        <w:rPr>
          <w:rFonts w:ascii="Times New Roman" w:eastAsiaTheme="minorEastAsia" w:hAnsi="Times New Roman" w:cs="Times New Roman"/>
        </w:rPr>
        <w:t xml:space="preserve"> + Fe</w:t>
      </w:r>
      <w:r w:rsidRPr="008F4F9C">
        <w:rPr>
          <w:rFonts w:ascii="Times New Roman" w:eastAsiaTheme="minorEastAsia" w:hAnsi="Times New Roman" w:cs="Times New Roman"/>
          <w:vertAlign w:val="superscript"/>
        </w:rPr>
        <w:t>3+</w:t>
      </w:r>
      <w:r w:rsidRPr="008F4F9C">
        <w:rPr>
          <w:rFonts w:ascii="Times New Roman" w:eastAsiaTheme="minorEastAsia" w:hAnsi="Times New Roman" w:cs="Times New Roman"/>
        </w:rPr>
        <w:t xml:space="preserve">. Los electrones liberados pueden ser capturados por las vacancias de oxigeno existentes a temperatura ambiente, más para </w:t>
      </w:r>
      <w:r w:rsidR="0018799A">
        <w:rPr>
          <w:rFonts w:ascii="Times New Roman" w:eastAsiaTheme="minorEastAsia" w:hAnsi="Times New Roman" w:cs="Times New Roman"/>
        </w:rPr>
        <w:t xml:space="preserve">altas </w:t>
      </w:r>
      <w:r w:rsidRPr="008F4F9C">
        <w:rPr>
          <w:rFonts w:ascii="Times New Roman" w:eastAsiaTheme="minorEastAsia" w:hAnsi="Times New Roman" w:cs="Times New Roman"/>
        </w:rPr>
        <w:t>te</w:t>
      </w:r>
      <w:r w:rsidR="0018799A">
        <w:rPr>
          <w:rFonts w:ascii="Times New Roman" w:eastAsiaTheme="minorEastAsia" w:hAnsi="Times New Roman" w:cs="Times New Roman"/>
        </w:rPr>
        <w:t>m</w:t>
      </w:r>
      <w:r w:rsidR="0018799A">
        <w:rPr>
          <w:rFonts w:ascii="Times New Roman" w:eastAsiaTheme="minorEastAsia" w:hAnsi="Times New Roman" w:cs="Times New Roman"/>
        </w:rPr>
        <w:t>peraturas</w:t>
      </w:r>
      <w:r w:rsidRPr="008F4F9C">
        <w:rPr>
          <w:rFonts w:ascii="Times New Roman" w:eastAsiaTheme="minorEastAsia" w:hAnsi="Times New Roman" w:cs="Times New Roman"/>
        </w:rPr>
        <w:t xml:space="preserve"> el n</w:t>
      </w:r>
      <w:r w:rsidR="0018799A">
        <w:rPr>
          <w:rFonts w:ascii="Times New Roman" w:eastAsiaTheme="minorEastAsia" w:hAnsi="Times New Roman" w:cs="Times New Roman"/>
        </w:rPr>
        <w:t>ú</w:t>
      </w:r>
      <w:r w:rsidRPr="008F4F9C">
        <w:rPr>
          <w:rFonts w:ascii="Times New Roman" w:eastAsiaTheme="minorEastAsia" w:hAnsi="Times New Roman" w:cs="Times New Roman"/>
        </w:rPr>
        <w:t xml:space="preserve">mero crece rápidamente formando centros paramagnéticos, </w:t>
      </w:r>
      <w:r w:rsidR="0018799A">
        <w:rPr>
          <w:rFonts w:ascii="Times New Roman" w:eastAsiaTheme="minorEastAsia" w:hAnsi="Times New Roman" w:cs="Times New Roman"/>
        </w:rPr>
        <w:t xml:space="preserve">los cuales </w:t>
      </w:r>
      <w:r w:rsidRPr="008F4F9C">
        <w:rPr>
          <w:rFonts w:ascii="Times New Roman" w:eastAsiaTheme="minorEastAsia" w:hAnsi="Times New Roman" w:cs="Times New Roman"/>
        </w:rPr>
        <w:t xml:space="preserve">no pueden ser fácilmente visualizados debido a que su señal es oculta por una </w:t>
      </w:r>
      <w:r w:rsidR="0018799A">
        <w:rPr>
          <w:rFonts w:ascii="Times New Roman" w:eastAsiaTheme="minorEastAsia" w:hAnsi="Times New Roman" w:cs="Times New Roman"/>
        </w:rPr>
        <w:t>intensa</w:t>
      </w:r>
      <w:r w:rsidRPr="008F4F9C">
        <w:rPr>
          <w:rFonts w:ascii="Times New Roman" w:eastAsiaTheme="minorEastAsia" w:hAnsi="Times New Roman" w:cs="Times New Roman"/>
        </w:rPr>
        <w:t xml:space="preserve"> señal debida al Fe</w:t>
      </w:r>
      <w:r w:rsidRPr="008F4F9C">
        <w:rPr>
          <w:rFonts w:ascii="Times New Roman" w:eastAsiaTheme="minorEastAsia" w:hAnsi="Times New Roman" w:cs="Times New Roman"/>
          <w:vertAlign w:val="superscript"/>
        </w:rPr>
        <w:t>3+</w:t>
      </w:r>
      <w:r w:rsidRPr="008F4F9C">
        <w:rPr>
          <w:rFonts w:ascii="Times New Roman" w:eastAsiaTheme="minorEastAsia" w:hAnsi="Times New Roman" w:cs="Times New Roman"/>
        </w:rPr>
        <w:t>.</w:t>
      </w:r>
    </w:p>
    <w:p w:rsidR="008F4F9C" w:rsidRPr="00BE0E4F" w:rsidRDefault="00BE0E4F" w:rsidP="006B0E86">
      <w:pPr>
        <w:spacing w:after="120"/>
        <w:jc w:val="both"/>
        <w:rPr>
          <w:rFonts w:ascii="Times New Roman" w:eastAsiaTheme="minorEastAsia" w:hAnsi="Times New Roman" w:cs="Times New Roman"/>
        </w:rPr>
      </w:pPr>
      <w:r w:rsidRPr="00BE0E4F">
        <w:rPr>
          <w:rFonts w:ascii="Times New Roman" w:eastAsiaTheme="minorEastAsia" w:hAnsi="Times New Roman" w:cs="Times New Roman"/>
        </w:rPr>
        <w:t>El crecimiento de la señal antisimétrica de RPE en torno de g</w:t>
      </w:r>
      <w:r>
        <w:rPr>
          <w:rFonts w:ascii="Times New Roman" w:eastAsiaTheme="minorEastAsia" w:hAnsi="Times New Roman" w:cs="Times New Roman"/>
        </w:rPr>
        <w:t xml:space="preserve"> </w:t>
      </w:r>
      <w:r w:rsidRPr="00BE0E4F">
        <w:rPr>
          <w:rFonts w:ascii="Times New Roman" w:eastAsiaTheme="minorEastAsia" w:hAnsi="Times New Roman" w:cs="Times New Roman"/>
        </w:rPr>
        <w:t>=</w:t>
      </w:r>
      <w:r>
        <w:rPr>
          <w:rFonts w:ascii="Times New Roman" w:eastAsiaTheme="minorEastAsia" w:hAnsi="Times New Roman" w:cs="Times New Roman"/>
        </w:rPr>
        <w:t xml:space="preserve"> </w:t>
      </w:r>
      <w:r w:rsidRPr="00BE0E4F">
        <w:rPr>
          <w:rFonts w:ascii="Times New Roman" w:eastAsiaTheme="minorEastAsia" w:hAnsi="Times New Roman" w:cs="Times New Roman"/>
        </w:rPr>
        <w:t>2 (Fig. 4) indica que los iones de Fe</w:t>
      </w:r>
      <w:r w:rsidRPr="00BE0E4F">
        <w:rPr>
          <w:rFonts w:ascii="Times New Roman" w:eastAsiaTheme="minorEastAsia" w:hAnsi="Times New Roman" w:cs="Times New Roman"/>
          <w:vertAlign w:val="superscript"/>
        </w:rPr>
        <w:t>2+</w:t>
      </w:r>
      <w:r w:rsidRPr="00BE0E4F">
        <w:rPr>
          <w:rFonts w:ascii="Times New Roman" w:eastAsiaTheme="minorEastAsia" w:hAnsi="Times New Roman" w:cs="Times New Roman"/>
        </w:rPr>
        <w:t xml:space="preserve"> y Fe</w:t>
      </w:r>
      <w:r w:rsidRPr="00BE0E4F">
        <w:rPr>
          <w:rFonts w:ascii="Times New Roman" w:eastAsiaTheme="minorEastAsia" w:hAnsi="Times New Roman" w:cs="Times New Roman"/>
          <w:vertAlign w:val="superscript"/>
        </w:rPr>
        <w:t>3+</w:t>
      </w:r>
      <w:r w:rsidRPr="00BE0E4F">
        <w:rPr>
          <w:rFonts w:ascii="Times New Roman" w:eastAsiaTheme="minorEastAsia" w:hAnsi="Times New Roman" w:cs="Times New Roman"/>
        </w:rPr>
        <w:t xml:space="preserve"> contribuyen con esta señal. Los resultados del patrón de DRX (Fig. 1) indican que la estructura del cristal de pumpelita resiste a tratamientos térmicos severos, tal que en una te</w:t>
      </w:r>
      <w:r w:rsidRPr="00BE0E4F">
        <w:rPr>
          <w:rFonts w:ascii="Times New Roman" w:eastAsiaTheme="minorEastAsia" w:hAnsi="Times New Roman" w:cs="Times New Roman"/>
        </w:rPr>
        <w:t>m</w:t>
      </w:r>
      <w:r w:rsidRPr="00BE0E4F">
        <w:rPr>
          <w:rFonts w:ascii="Times New Roman" w:eastAsiaTheme="minorEastAsia" w:hAnsi="Times New Roman" w:cs="Times New Roman"/>
        </w:rPr>
        <w:t>peratura critica de 800</w:t>
      </w:r>
      <w:r>
        <w:rPr>
          <w:rFonts w:ascii="Times New Roman" w:eastAsiaTheme="minorEastAsia" w:hAnsi="Times New Roman" w:cs="Times New Roman"/>
        </w:rPr>
        <w:t xml:space="preserve"> ºC</w:t>
      </w:r>
      <w:r w:rsidRPr="00BE0E4F">
        <w:rPr>
          <w:rFonts w:ascii="Times New Roman" w:eastAsiaTheme="minorEastAsia" w:hAnsi="Times New Roman" w:cs="Times New Roman"/>
        </w:rPr>
        <w:t xml:space="preserve"> probablemente ocurre un reordenamiento de los iones de Fe</w:t>
      </w:r>
      <w:r w:rsidRPr="00BE0E4F">
        <w:rPr>
          <w:rFonts w:ascii="Times New Roman" w:eastAsiaTheme="minorEastAsia" w:hAnsi="Times New Roman" w:cs="Times New Roman"/>
          <w:vertAlign w:val="superscript"/>
        </w:rPr>
        <w:t>2+</w:t>
      </w:r>
      <w:r w:rsidRPr="00BE0E4F">
        <w:rPr>
          <w:rFonts w:ascii="Times New Roman" w:eastAsiaTheme="minorEastAsia" w:hAnsi="Times New Roman" w:cs="Times New Roman"/>
        </w:rPr>
        <w:t>, Fe</w:t>
      </w:r>
      <w:r w:rsidRPr="00BE0E4F">
        <w:rPr>
          <w:rFonts w:ascii="Times New Roman" w:eastAsiaTheme="minorEastAsia" w:hAnsi="Times New Roman" w:cs="Times New Roman"/>
          <w:vertAlign w:val="superscript"/>
        </w:rPr>
        <w:t>3+</w:t>
      </w:r>
      <w:r w:rsidRPr="00BE0E4F">
        <w:rPr>
          <w:rFonts w:ascii="Times New Roman" w:eastAsiaTheme="minorEastAsia" w:hAnsi="Times New Roman" w:cs="Times New Roman"/>
        </w:rPr>
        <w:t xml:space="preserve"> y </w:t>
      </w:r>
      <w:r w:rsidRPr="00BE0E4F">
        <w:rPr>
          <w:rFonts w:ascii="Times New Roman" w:eastAsiaTheme="minorEastAsia" w:hAnsi="Times New Roman" w:cs="Times New Roman"/>
        </w:rPr>
        <w:lastRenderedPageBreak/>
        <w:t>Mn</w:t>
      </w:r>
      <w:r w:rsidRPr="00BE0E4F">
        <w:rPr>
          <w:rFonts w:ascii="Times New Roman" w:eastAsiaTheme="minorEastAsia" w:hAnsi="Times New Roman" w:cs="Times New Roman"/>
          <w:vertAlign w:val="superscript"/>
        </w:rPr>
        <w:t>2+</w:t>
      </w:r>
      <w:r w:rsidRPr="00BE0E4F">
        <w:rPr>
          <w:rFonts w:ascii="Times New Roman" w:eastAsiaTheme="minorEastAsia" w:hAnsi="Times New Roman" w:cs="Times New Roman"/>
        </w:rPr>
        <w:t xml:space="preserve"> en posiciones tetraédricas y octaédricas de la estructura. Este reordenamiento favorece la aproximación de iones de fierro con una fuerte tendencia para formar clusters.</w:t>
      </w:r>
    </w:p>
    <w:p w:rsidR="00BE0E4F" w:rsidRDefault="00BE0E4F" w:rsidP="006B0E86">
      <w:pPr>
        <w:spacing w:after="120"/>
        <w:jc w:val="both"/>
        <w:rPr>
          <w:rFonts w:ascii="Times New Roman" w:eastAsiaTheme="minorEastAsia" w:hAnsi="Times New Roman" w:cs="Times New Roman"/>
        </w:rPr>
      </w:pPr>
      <w:r w:rsidRPr="00BE0E4F">
        <w:rPr>
          <w:rFonts w:ascii="Times New Roman" w:eastAsiaTheme="minorEastAsia" w:hAnsi="Times New Roman" w:cs="Times New Roman"/>
        </w:rPr>
        <w:t>En la Fig. 5 es mostrado el efecto de la dosis de radiación gama sobre el espectro de RPE de una muestra de pumpelita previamente recocida a 600</w:t>
      </w:r>
      <w:r>
        <w:rPr>
          <w:rFonts w:ascii="Times New Roman" w:eastAsiaTheme="minorEastAsia" w:hAnsi="Times New Roman" w:cs="Times New Roman"/>
        </w:rPr>
        <w:t xml:space="preserve"> ºC</w:t>
      </w:r>
      <w:r w:rsidRPr="00BE0E4F">
        <w:rPr>
          <w:rFonts w:ascii="Times New Roman" w:eastAsiaTheme="minorEastAsia" w:hAnsi="Times New Roman" w:cs="Times New Roman"/>
        </w:rPr>
        <w:t>. Aquí podemos observar que las señales de Mn</w:t>
      </w:r>
      <w:r w:rsidRPr="00BE0E4F">
        <w:rPr>
          <w:rFonts w:ascii="Times New Roman" w:eastAsiaTheme="minorEastAsia" w:hAnsi="Times New Roman" w:cs="Times New Roman"/>
          <w:vertAlign w:val="superscript"/>
        </w:rPr>
        <w:t>2+</w:t>
      </w:r>
      <w:r w:rsidRPr="00BE0E4F">
        <w:rPr>
          <w:rFonts w:ascii="Times New Roman" w:eastAsiaTheme="minorEastAsia" w:hAnsi="Times New Roman" w:cs="Times New Roman"/>
        </w:rPr>
        <w:t xml:space="preserve"> no cambian, más la irradiación por encima de 2 kGy hace que la señal de Fe</w:t>
      </w:r>
      <w:r w:rsidRPr="00BE0E4F">
        <w:rPr>
          <w:rFonts w:ascii="Times New Roman" w:eastAsiaTheme="minorEastAsia" w:hAnsi="Times New Roman" w:cs="Times New Roman"/>
          <w:vertAlign w:val="superscript"/>
        </w:rPr>
        <w:t>3+</w:t>
      </w:r>
      <w:r w:rsidRPr="00BE0E4F">
        <w:rPr>
          <w:rFonts w:ascii="Times New Roman" w:eastAsiaTheme="minorEastAsia" w:hAnsi="Times New Roman" w:cs="Times New Roman"/>
        </w:rPr>
        <w:t xml:space="preserve"> se incr</w:t>
      </w:r>
      <w:r w:rsidRPr="00BE0E4F">
        <w:rPr>
          <w:rFonts w:ascii="Times New Roman" w:eastAsiaTheme="minorEastAsia" w:hAnsi="Times New Roman" w:cs="Times New Roman"/>
        </w:rPr>
        <w:t>e</w:t>
      </w:r>
      <w:r w:rsidRPr="00BE0E4F">
        <w:rPr>
          <w:rFonts w:ascii="Times New Roman" w:eastAsiaTheme="minorEastAsia" w:hAnsi="Times New Roman" w:cs="Times New Roman"/>
        </w:rPr>
        <w:t>mente alrededor de g</w:t>
      </w:r>
      <w:r>
        <w:rPr>
          <w:rFonts w:ascii="Times New Roman" w:eastAsiaTheme="minorEastAsia" w:hAnsi="Times New Roman" w:cs="Times New Roman"/>
        </w:rPr>
        <w:t xml:space="preserve"> </w:t>
      </w:r>
      <w:r w:rsidRPr="00BE0E4F">
        <w:rPr>
          <w:rFonts w:ascii="Times New Roman" w:eastAsiaTheme="minorEastAsia" w:hAnsi="Times New Roman" w:cs="Times New Roman"/>
        </w:rPr>
        <w:t>=</w:t>
      </w:r>
      <w:r>
        <w:rPr>
          <w:rFonts w:ascii="Times New Roman" w:eastAsiaTheme="minorEastAsia" w:hAnsi="Times New Roman" w:cs="Times New Roman"/>
        </w:rPr>
        <w:t xml:space="preserve"> </w:t>
      </w:r>
      <w:r w:rsidRPr="00BE0E4F">
        <w:rPr>
          <w:rFonts w:ascii="Times New Roman" w:eastAsiaTheme="minorEastAsia" w:hAnsi="Times New Roman" w:cs="Times New Roman"/>
        </w:rPr>
        <w:t xml:space="preserve">2, llegando a la saturación. Este resultado indica que </w:t>
      </w:r>
      <w:r w:rsidR="0018799A">
        <w:rPr>
          <w:rFonts w:ascii="Times New Roman" w:eastAsiaTheme="minorEastAsia" w:hAnsi="Times New Roman" w:cs="Times New Roman"/>
        </w:rPr>
        <w:t xml:space="preserve">para </w:t>
      </w:r>
      <w:r w:rsidRPr="00BE0E4F">
        <w:rPr>
          <w:rFonts w:ascii="Times New Roman" w:eastAsiaTheme="minorEastAsia" w:hAnsi="Times New Roman" w:cs="Times New Roman"/>
        </w:rPr>
        <w:t xml:space="preserve">altas dosis de radiación gama también </w:t>
      </w:r>
      <w:r w:rsidR="0018799A">
        <w:rPr>
          <w:rFonts w:ascii="Times New Roman" w:eastAsiaTheme="minorEastAsia" w:hAnsi="Times New Roman" w:cs="Times New Roman"/>
        </w:rPr>
        <w:t xml:space="preserve">es posible </w:t>
      </w:r>
      <w:r w:rsidRPr="00BE0E4F">
        <w:rPr>
          <w:rFonts w:ascii="Times New Roman" w:eastAsiaTheme="minorEastAsia" w:hAnsi="Times New Roman" w:cs="Times New Roman"/>
        </w:rPr>
        <w:t>induc</w:t>
      </w:r>
      <w:r w:rsidR="0018799A">
        <w:rPr>
          <w:rFonts w:ascii="Times New Roman" w:eastAsiaTheme="minorEastAsia" w:hAnsi="Times New Roman" w:cs="Times New Roman"/>
        </w:rPr>
        <w:t xml:space="preserve">ir </w:t>
      </w:r>
      <w:r w:rsidR="0018799A" w:rsidRPr="00BE0E4F">
        <w:rPr>
          <w:rFonts w:ascii="Times New Roman" w:eastAsiaTheme="minorEastAsia" w:hAnsi="Times New Roman" w:cs="Times New Roman"/>
        </w:rPr>
        <w:t>transicion</w:t>
      </w:r>
      <w:r w:rsidR="0018799A">
        <w:rPr>
          <w:rFonts w:ascii="Times New Roman" w:eastAsiaTheme="minorEastAsia" w:hAnsi="Times New Roman" w:cs="Times New Roman"/>
        </w:rPr>
        <w:t xml:space="preserve">es </w:t>
      </w:r>
      <w:r w:rsidRPr="00BE0E4F">
        <w:rPr>
          <w:rFonts w:ascii="Times New Roman" w:eastAsiaTheme="minorEastAsia" w:hAnsi="Times New Roman" w:cs="Times New Roman"/>
        </w:rPr>
        <w:t>de</w:t>
      </w:r>
      <w:r w:rsidR="0018799A">
        <w:rPr>
          <w:rFonts w:ascii="Times New Roman" w:eastAsiaTheme="minorEastAsia" w:hAnsi="Times New Roman" w:cs="Times New Roman"/>
        </w:rPr>
        <w:t>l tipo</w:t>
      </w:r>
      <w:r w:rsidRPr="00BE0E4F">
        <w:rPr>
          <w:rFonts w:ascii="Times New Roman" w:eastAsiaTheme="minorEastAsia" w:hAnsi="Times New Roman" w:cs="Times New Roman"/>
        </w:rPr>
        <w:t xml:space="preserve"> Fe</w:t>
      </w:r>
      <w:r w:rsidRPr="00BE0E4F">
        <w:rPr>
          <w:rFonts w:ascii="Times New Roman" w:eastAsiaTheme="minorEastAsia" w:hAnsi="Times New Roman" w:cs="Times New Roman"/>
          <w:vertAlign w:val="superscript"/>
        </w:rPr>
        <w:t>2+</w:t>
      </w:r>
      <w:r w:rsidRPr="00BE0E4F">
        <w:rPr>
          <w:rFonts w:ascii="Times New Roman" w:eastAsiaTheme="minorEastAsia" w:hAnsi="Times New Roman" w:cs="Times New Roman"/>
        </w:rPr>
        <w:t xml:space="preserve"> </w:t>
      </w:r>
      <m:oMath>
        <m:r>
          <w:rPr>
            <w:rFonts w:ascii="Cambria Math" w:eastAsiaTheme="minorEastAsia" w:hAnsi="Cambria Math" w:cs="Times New Roman"/>
          </w:rPr>
          <m:t>→</m:t>
        </m:r>
      </m:oMath>
      <w:r w:rsidRPr="00BE0E4F">
        <w:rPr>
          <w:rFonts w:ascii="Times New Roman" w:eastAsiaTheme="minorEastAsia" w:hAnsi="Times New Roman" w:cs="Times New Roman"/>
        </w:rPr>
        <w:t xml:space="preserve"> e</w:t>
      </w:r>
      <w:r w:rsidRPr="00BE0E4F">
        <w:rPr>
          <w:rFonts w:ascii="Times New Roman" w:eastAsiaTheme="minorEastAsia" w:hAnsi="Times New Roman" w:cs="Times New Roman"/>
          <w:vertAlign w:val="superscript"/>
        </w:rPr>
        <w:t>-</w:t>
      </w:r>
      <w:r w:rsidRPr="00BE0E4F">
        <w:rPr>
          <w:rFonts w:ascii="Times New Roman" w:eastAsiaTheme="minorEastAsia" w:hAnsi="Times New Roman" w:cs="Times New Roman"/>
        </w:rPr>
        <w:t xml:space="preserve"> + Fe</w:t>
      </w:r>
      <w:r w:rsidRPr="00BE0E4F">
        <w:rPr>
          <w:rFonts w:ascii="Times New Roman" w:eastAsiaTheme="minorEastAsia" w:hAnsi="Times New Roman" w:cs="Times New Roman"/>
          <w:vertAlign w:val="superscript"/>
        </w:rPr>
        <w:t>3+</w:t>
      </w:r>
      <w:r w:rsidRPr="00BE0E4F">
        <w:rPr>
          <w:rFonts w:ascii="Times New Roman" w:eastAsiaTheme="minorEastAsia" w:hAnsi="Times New Roman" w:cs="Times New Roman"/>
        </w:rPr>
        <w:t>, mas no es lo suficientemente intensa como para inducir cargas como aquellas causadas por altas temperaturas de tratamiento térmico</w:t>
      </w:r>
    </w:p>
    <w:p w:rsidR="004C2D91" w:rsidRPr="00BE0E4F" w:rsidRDefault="004C2D91" w:rsidP="006B0E86">
      <w:pPr>
        <w:spacing w:after="120"/>
        <w:jc w:val="both"/>
        <w:rPr>
          <w:rFonts w:ascii="Times New Roman" w:eastAsiaTheme="minorEastAsia" w:hAnsi="Times New Roman" w:cs="Times New Roman"/>
        </w:rPr>
      </w:pPr>
    </w:p>
    <w:p w:rsidR="00BE0E4F" w:rsidRDefault="00BE0E4F" w:rsidP="00A432F0">
      <w:pPr>
        <w:jc w:val="both"/>
        <w:rPr>
          <w:rFonts w:ascii="Times New Roman" w:eastAsiaTheme="minorEastAsia" w:hAnsi="Times New Roman" w:cs="Times New Roman"/>
        </w:rPr>
      </w:pPr>
    </w:p>
    <w:p w:rsidR="00BE0E4F" w:rsidRDefault="00BE0E4F" w:rsidP="00BE0E4F">
      <w:pPr>
        <w:jc w:val="center"/>
        <w:rPr>
          <w:rFonts w:ascii="Times New Roman" w:eastAsiaTheme="minorEastAsia" w:hAnsi="Times New Roman" w:cs="Times New Roman"/>
        </w:rPr>
      </w:pPr>
      <w:r w:rsidRPr="00BE0E4F">
        <w:rPr>
          <w:rFonts w:ascii="Times New Roman" w:eastAsiaTheme="minorEastAsia" w:hAnsi="Times New Roman" w:cs="Times New Roman"/>
          <w:noProof/>
          <w:lang w:val="es-PE" w:eastAsia="es-PE"/>
        </w:rPr>
        <w:drawing>
          <wp:inline distT="0" distB="0" distL="0" distR="0">
            <wp:extent cx="3560400" cy="3067200"/>
            <wp:effectExtent l="0" t="0" r="2540" b="0"/>
            <wp:docPr id="13" name="Imagen 13" descr="C:\Users\Henry\Desktop\Figur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nry\Desktop\Figura5.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0400" cy="3067200"/>
                    </a:xfrm>
                    <a:prstGeom prst="rect">
                      <a:avLst/>
                    </a:prstGeom>
                    <a:noFill/>
                    <a:ln>
                      <a:noFill/>
                    </a:ln>
                  </pic:spPr>
                </pic:pic>
              </a:graphicData>
            </a:graphic>
          </wp:inline>
        </w:drawing>
      </w:r>
    </w:p>
    <w:p w:rsidR="00BE0E4F" w:rsidRDefault="00BE0E4F" w:rsidP="00A432F0">
      <w:pPr>
        <w:jc w:val="both"/>
        <w:rPr>
          <w:rFonts w:ascii="Times New Roman" w:eastAsiaTheme="minorEastAsia" w:hAnsi="Times New Roman" w:cs="Times New Roman"/>
        </w:rPr>
      </w:pPr>
    </w:p>
    <w:p w:rsidR="00BE0E4F" w:rsidRDefault="007D5B3B" w:rsidP="00A432F0">
      <w:pPr>
        <w:jc w:val="both"/>
        <w:rPr>
          <w:rFonts w:ascii="Times New Roman" w:eastAsiaTheme="minorEastAsia" w:hAnsi="Times New Roman" w:cs="Times New Roman"/>
        </w:rPr>
      </w:pPr>
      <w:r w:rsidRPr="007D5B3B">
        <w:rPr>
          <w:noProof/>
          <w:lang w:val="es-PE" w:eastAsia="es-PE"/>
        </w:rPr>
        <w:pict>
          <v:shape id="_x0000_s1032" type="#_x0000_t202" style="position:absolute;left:0;text-align:left;margin-left:0;margin-top:4.65pt;width:305.35pt;height:30.1pt;z-index:251673600;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6HFhQ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" stroked="f">
            <v:textbox style="mso-next-textbox:#_x0000_s1032">
              <w:txbxContent>
                <w:p w:rsidR="00BE0E4F" w:rsidRPr="00BE0E4F" w:rsidRDefault="00BE0E4F" w:rsidP="0095201D">
                  <w:pPr>
                    <w:pStyle w:val="EstiloEpgrafeNegritaCentrado"/>
                    <w:rPr>
                      <w:lang w:val="es-PE"/>
                    </w:rPr>
                  </w:pPr>
                  <w:r w:rsidRPr="0095201D">
                    <w:rPr>
                      <w:color w:val="548DD4" w:themeColor="text2" w:themeTint="99"/>
                    </w:rPr>
                    <w:t xml:space="preserve">Figura </w:t>
                  </w:r>
                  <w:r w:rsidR="00015F2D" w:rsidRPr="0095201D">
                    <w:rPr>
                      <w:color w:val="548DD4" w:themeColor="text2" w:themeTint="99"/>
                    </w:rPr>
                    <w:t>5</w:t>
                  </w:r>
                  <w:r w:rsidRPr="0095201D">
                    <w:rPr>
                      <w:color w:val="548DD4" w:themeColor="text2" w:themeTint="99"/>
                    </w:rPr>
                    <w:t>.</w:t>
                  </w:r>
                  <w:r w:rsidRPr="00BE0E4F">
                    <w:t xml:space="preserve"> </w:t>
                  </w:r>
                  <w:r w:rsidRPr="00BE0E4F">
                    <w:rPr>
                      <w:lang w:val="es-PE"/>
                    </w:rPr>
                    <w:t>Líneas de RPE de la pumpelita c</w:t>
                  </w:r>
                  <w:r w:rsidRPr="00BE0E4F">
                    <w:t xml:space="preserve">on tratamiento térmico previo de 600 </w:t>
                  </w:r>
                  <w:r>
                    <w:t>º</w:t>
                  </w:r>
                  <w:r w:rsidRPr="00BE0E4F">
                    <w:t>C e irradiadas con altas dosis de radiación gama.</w:t>
                  </w:r>
                </w:p>
              </w:txbxContent>
            </v:textbox>
            <w10:wrap anchorx="margin"/>
          </v:shape>
        </w:pict>
      </w:r>
    </w:p>
    <w:p w:rsidR="00BE0E4F" w:rsidRDefault="00BE0E4F" w:rsidP="00A432F0">
      <w:pPr>
        <w:jc w:val="both"/>
        <w:rPr>
          <w:rFonts w:ascii="Times New Roman" w:eastAsiaTheme="minorEastAsia" w:hAnsi="Times New Roman" w:cs="Times New Roman"/>
        </w:rPr>
      </w:pPr>
    </w:p>
    <w:p w:rsidR="00BE0E4F" w:rsidRDefault="00BE0E4F" w:rsidP="00A432F0">
      <w:pPr>
        <w:jc w:val="both"/>
        <w:rPr>
          <w:rFonts w:ascii="Times New Roman" w:eastAsiaTheme="minorEastAsia" w:hAnsi="Times New Roman" w:cs="Times New Roman"/>
        </w:rPr>
      </w:pPr>
    </w:p>
    <w:p w:rsidR="00566AA9" w:rsidRDefault="00566AA9" w:rsidP="0095201D">
      <w:pPr>
        <w:pStyle w:val="EstiloEpgrafeNegritaCentrado"/>
      </w:pPr>
    </w:p>
    <w:p w:rsidR="005C1219" w:rsidRDefault="005C1219" w:rsidP="00C827E6">
      <w:pPr>
        <w:rPr>
          <w:rFonts w:ascii="Times New Roman" w:hAnsi="Times New Roman" w:cs="Times New Roman"/>
          <w:b/>
          <w:bCs/>
          <w:color w:val="548DD4" w:themeColor="text2" w:themeTint="99"/>
          <w:sz w:val="24"/>
        </w:rPr>
      </w:pPr>
    </w:p>
    <w:p w:rsidR="004C2D91" w:rsidRDefault="004C2D91" w:rsidP="00C827E6">
      <w:pPr>
        <w:rPr>
          <w:rFonts w:ascii="Times New Roman" w:hAnsi="Times New Roman" w:cs="Times New Roman"/>
          <w:b/>
          <w:bCs/>
          <w:color w:val="548DD4" w:themeColor="text2" w:themeTint="99"/>
          <w:sz w:val="24"/>
        </w:rPr>
      </w:pPr>
    </w:p>
    <w:p w:rsidR="00C827E6" w:rsidRPr="005C1219" w:rsidRDefault="00015F2D" w:rsidP="005C1219">
      <w:pPr>
        <w:spacing w:after="200" w:line="276" w:lineRule="auto"/>
        <w:rPr>
          <w:rFonts w:ascii="Times New Roman" w:eastAsiaTheme="minorHAnsi" w:hAnsi="Times New Roman" w:cs="Times New Roman"/>
          <w:b/>
          <w:color w:val="4F81BD" w:themeColor="accent1"/>
          <w:sz w:val="24"/>
          <w:lang w:val="es-PE" w:eastAsia="en-US"/>
        </w:rPr>
      </w:pPr>
      <w:r w:rsidRPr="005C1219">
        <w:rPr>
          <w:rFonts w:ascii="Times New Roman" w:eastAsiaTheme="minorHAnsi" w:hAnsi="Times New Roman" w:cs="Times New Roman"/>
          <w:b/>
          <w:color w:val="4F81BD" w:themeColor="accent1"/>
          <w:sz w:val="24"/>
          <w:lang w:val="es-PE" w:eastAsia="en-US"/>
        </w:rPr>
        <w:t>CONCLUSIONES</w:t>
      </w:r>
    </w:p>
    <w:p w:rsidR="00015F2D" w:rsidRDefault="00015F2D" w:rsidP="004C2D91">
      <w:pPr>
        <w:spacing w:after="120"/>
        <w:jc w:val="both"/>
        <w:rPr>
          <w:rFonts w:ascii="Times New Roman" w:eastAsiaTheme="minorEastAsia" w:hAnsi="Times New Roman" w:cs="Times New Roman"/>
        </w:rPr>
      </w:pPr>
      <w:r w:rsidRPr="00015F2D">
        <w:rPr>
          <w:rFonts w:ascii="Times New Roman" w:eastAsiaTheme="minorEastAsia" w:hAnsi="Times New Roman" w:cs="Times New Roman"/>
        </w:rPr>
        <w:t>Una muestra de pumpelita, rica en Mg, mostró varias bandas de absorción óptica debido a tra</w:t>
      </w:r>
      <w:r w:rsidRPr="00015F2D">
        <w:rPr>
          <w:rFonts w:ascii="Times New Roman" w:eastAsiaTheme="minorEastAsia" w:hAnsi="Times New Roman" w:cs="Times New Roman"/>
        </w:rPr>
        <w:t>n</w:t>
      </w:r>
      <w:r w:rsidRPr="00015F2D">
        <w:rPr>
          <w:rFonts w:ascii="Times New Roman" w:eastAsiaTheme="minorEastAsia" w:hAnsi="Times New Roman" w:cs="Times New Roman"/>
        </w:rPr>
        <w:t>siciones permitidas y prohibidas de los iones de Fe</w:t>
      </w:r>
      <w:r w:rsidRPr="00015F2D">
        <w:rPr>
          <w:rFonts w:ascii="Times New Roman" w:eastAsiaTheme="minorEastAsia" w:hAnsi="Times New Roman" w:cs="Times New Roman"/>
          <w:vertAlign w:val="superscript"/>
        </w:rPr>
        <w:t>2+</w:t>
      </w:r>
      <w:r w:rsidRPr="00015F2D">
        <w:rPr>
          <w:rFonts w:ascii="Times New Roman" w:eastAsiaTheme="minorEastAsia" w:hAnsi="Times New Roman" w:cs="Times New Roman"/>
        </w:rPr>
        <w:t xml:space="preserve"> y Fe</w:t>
      </w:r>
      <w:r w:rsidRPr="00015F2D">
        <w:rPr>
          <w:rFonts w:ascii="Times New Roman" w:eastAsiaTheme="minorEastAsia" w:hAnsi="Times New Roman" w:cs="Times New Roman"/>
          <w:vertAlign w:val="superscript"/>
        </w:rPr>
        <w:t>3+</w:t>
      </w:r>
      <w:r w:rsidRPr="00015F2D">
        <w:rPr>
          <w:rFonts w:ascii="Times New Roman" w:eastAsiaTheme="minorEastAsia" w:hAnsi="Times New Roman" w:cs="Times New Roman"/>
        </w:rPr>
        <w:t xml:space="preserve"> en ambientes tetraédrico y octaédr</w:t>
      </w:r>
      <w:r w:rsidRPr="00015F2D">
        <w:rPr>
          <w:rFonts w:ascii="Times New Roman" w:eastAsiaTheme="minorEastAsia" w:hAnsi="Times New Roman" w:cs="Times New Roman"/>
        </w:rPr>
        <w:t>i</w:t>
      </w:r>
      <w:r w:rsidRPr="00015F2D">
        <w:rPr>
          <w:rFonts w:ascii="Times New Roman" w:eastAsiaTheme="minorEastAsia" w:hAnsi="Times New Roman" w:cs="Times New Roman"/>
        </w:rPr>
        <w:t>co respectivamente.</w:t>
      </w:r>
    </w:p>
    <w:p w:rsidR="00015F2D" w:rsidRPr="0095201D" w:rsidRDefault="00015F2D" w:rsidP="004C2D91">
      <w:pPr>
        <w:pStyle w:val="EstiloEpgrafeNegritaCentrado"/>
        <w:jc w:val="both"/>
        <w:rPr>
          <w:b w:val="0"/>
          <w:sz w:val="22"/>
          <w:szCs w:val="22"/>
        </w:rPr>
      </w:pPr>
      <w:r w:rsidRPr="0095201D">
        <w:rPr>
          <w:b w:val="0"/>
          <w:sz w:val="22"/>
          <w:szCs w:val="22"/>
        </w:rPr>
        <w:t>Muestras de pumpelita sometidas a tratamiento térmico en alta temperatura, previas a la irradi</w:t>
      </w:r>
      <w:r w:rsidRPr="0095201D">
        <w:rPr>
          <w:b w:val="0"/>
          <w:sz w:val="22"/>
          <w:szCs w:val="22"/>
        </w:rPr>
        <w:t>a</w:t>
      </w:r>
      <w:r w:rsidRPr="0095201D">
        <w:rPr>
          <w:b w:val="0"/>
          <w:sz w:val="22"/>
          <w:szCs w:val="22"/>
        </w:rPr>
        <w:t>ción, producen transiciones del tipo Fe</w:t>
      </w:r>
      <w:r w:rsidRPr="0095201D">
        <w:rPr>
          <w:b w:val="0"/>
          <w:sz w:val="22"/>
          <w:szCs w:val="22"/>
          <w:vertAlign w:val="superscript"/>
        </w:rPr>
        <w:t>2+</w:t>
      </w:r>
      <w:r w:rsidRPr="0095201D">
        <w:rPr>
          <w:b w:val="0"/>
          <w:sz w:val="22"/>
          <w:szCs w:val="22"/>
        </w:rPr>
        <w:t xml:space="preserve"> </w:t>
      </w:r>
      <m:oMath>
        <m:r>
          <m:rPr>
            <m:sty m:val="bi"/>
          </m:rPr>
          <w:rPr>
            <w:rFonts w:ascii="Cambria Math"/>
            <w:sz w:val="22"/>
            <w:szCs w:val="22"/>
          </w:rPr>
          <m:t>→</m:t>
        </m:r>
      </m:oMath>
      <w:r w:rsidRPr="0095201D">
        <w:rPr>
          <w:b w:val="0"/>
          <w:sz w:val="22"/>
          <w:szCs w:val="22"/>
        </w:rPr>
        <w:t xml:space="preserve"> e</w:t>
      </w:r>
      <w:r w:rsidRPr="0095201D">
        <w:rPr>
          <w:b w:val="0"/>
          <w:sz w:val="22"/>
          <w:szCs w:val="22"/>
          <w:vertAlign w:val="superscript"/>
        </w:rPr>
        <w:t>-</w:t>
      </w:r>
      <w:r w:rsidRPr="0095201D">
        <w:rPr>
          <w:b w:val="0"/>
          <w:sz w:val="22"/>
          <w:szCs w:val="22"/>
        </w:rPr>
        <w:t xml:space="preserve"> + Fe</w:t>
      </w:r>
      <w:r w:rsidRPr="0095201D">
        <w:rPr>
          <w:b w:val="0"/>
          <w:sz w:val="22"/>
          <w:szCs w:val="22"/>
          <w:vertAlign w:val="superscript"/>
        </w:rPr>
        <w:t>3+</w:t>
      </w:r>
      <w:r w:rsidRPr="0095201D">
        <w:rPr>
          <w:b w:val="0"/>
          <w:sz w:val="22"/>
          <w:szCs w:val="22"/>
        </w:rPr>
        <w:t>, llegando a ser más significativas para te</w:t>
      </w:r>
      <w:r w:rsidRPr="0095201D">
        <w:rPr>
          <w:b w:val="0"/>
          <w:sz w:val="22"/>
          <w:szCs w:val="22"/>
        </w:rPr>
        <w:t>m</w:t>
      </w:r>
      <w:r w:rsidRPr="0095201D">
        <w:rPr>
          <w:b w:val="0"/>
          <w:sz w:val="22"/>
          <w:szCs w:val="22"/>
        </w:rPr>
        <w:t>peraturas superiores a 800 ºC. En los análisis de los espectros de RPE pudo observarse las seis líneas típicas del Mn</w:t>
      </w:r>
      <w:r w:rsidRPr="0095201D">
        <w:rPr>
          <w:b w:val="0"/>
          <w:sz w:val="22"/>
          <w:szCs w:val="22"/>
          <w:vertAlign w:val="superscript"/>
        </w:rPr>
        <w:t>2+</w:t>
      </w:r>
      <w:r w:rsidRPr="0095201D">
        <w:rPr>
          <w:b w:val="0"/>
          <w:sz w:val="22"/>
          <w:szCs w:val="22"/>
        </w:rPr>
        <w:t xml:space="preserve"> y sus respectivos satélites debido los pares de interacción hiperfina </w:t>
      </w:r>
      <m:oMath>
        <m:r>
          <m:rPr>
            <m:sty m:val="bi"/>
          </m:rPr>
          <w:rPr>
            <w:rFonts w:ascii="Cambria Math"/>
            <w:sz w:val="22"/>
            <w:szCs w:val="22"/>
          </w:rPr>
          <m:t>±</m:t>
        </m:r>
      </m:oMath>
      <w:r w:rsidRPr="0095201D">
        <w:rPr>
          <w:b w:val="0"/>
          <w:sz w:val="22"/>
          <w:szCs w:val="22"/>
        </w:rPr>
        <w:t xml:space="preserve">1/2 </w:t>
      </w:r>
      <m:oMath>
        <m:r>
          <m:rPr>
            <m:sty m:val="bi"/>
          </m:rPr>
          <w:rPr>
            <w:rFonts w:ascii="Cambria Math"/>
            <w:sz w:val="22"/>
            <w:szCs w:val="22"/>
          </w:rPr>
          <m:t>→</m:t>
        </m:r>
      </m:oMath>
      <w:r w:rsidRPr="0095201D">
        <w:rPr>
          <w:b w:val="0"/>
          <w:sz w:val="22"/>
          <w:szCs w:val="22"/>
        </w:rPr>
        <w:t xml:space="preserve"> </w:t>
      </w:r>
      <m:oMath>
        <m:r>
          <m:rPr>
            <m:sty m:val="bi"/>
          </m:rPr>
          <w:rPr>
            <w:rFonts w:ascii="Cambria Math"/>
            <w:sz w:val="22"/>
            <w:szCs w:val="22"/>
          </w:rPr>
          <m:t>±</m:t>
        </m:r>
      </m:oMath>
      <w:r w:rsidRPr="0095201D">
        <w:rPr>
          <w:b w:val="0"/>
          <w:sz w:val="22"/>
          <w:szCs w:val="22"/>
        </w:rPr>
        <w:t>3/2, sobrepuestas a la intensa interacción dipolo-dipolo de los iones de Fe</w:t>
      </w:r>
      <w:r w:rsidRPr="0095201D">
        <w:rPr>
          <w:b w:val="0"/>
          <w:sz w:val="22"/>
          <w:szCs w:val="22"/>
          <w:vertAlign w:val="superscript"/>
        </w:rPr>
        <w:t>3+</w:t>
      </w:r>
      <w:r w:rsidRPr="0095201D">
        <w:rPr>
          <w:b w:val="0"/>
          <w:sz w:val="22"/>
          <w:szCs w:val="22"/>
        </w:rPr>
        <w:t>. Solamente con un tratamiento térmico en 800 ºC, la señal de Mn</w:t>
      </w:r>
      <w:r w:rsidRPr="0095201D">
        <w:rPr>
          <w:b w:val="0"/>
          <w:sz w:val="22"/>
          <w:szCs w:val="22"/>
          <w:vertAlign w:val="superscript"/>
        </w:rPr>
        <w:t>2+</w:t>
      </w:r>
      <w:r w:rsidRPr="0095201D">
        <w:rPr>
          <w:b w:val="0"/>
          <w:sz w:val="22"/>
          <w:szCs w:val="22"/>
        </w:rPr>
        <w:t xml:space="preserve"> crece significativamente más, por otro lado, para un tratamiento en 900 ºC, una intensa señal de Fe</w:t>
      </w:r>
      <w:r w:rsidRPr="0095201D">
        <w:rPr>
          <w:b w:val="0"/>
          <w:sz w:val="22"/>
          <w:szCs w:val="22"/>
          <w:vertAlign w:val="superscript"/>
        </w:rPr>
        <w:t>3+</w:t>
      </w:r>
      <w:r w:rsidRPr="0095201D">
        <w:rPr>
          <w:b w:val="0"/>
          <w:sz w:val="22"/>
          <w:szCs w:val="22"/>
        </w:rPr>
        <w:t>, oculta todas las líneas de Mn</w:t>
      </w:r>
      <w:r w:rsidRPr="0095201D">
        <w:rPr>
          <w:b w:val="0"/>
          <w:sz w:val="22"/>
          <w:szCs w:val="22"/>
          <w:vertAlign w:val="superscript"/>
        </w:rPr>
        <w:t>2+</w:t>
      </w:r>
      <w:r w:rsidRPr="0095201D">
        <w:rPr>
          <w:b w:val="0"/>
          <w:sz w:val="22"/>
          <w:szCs w:val="22"/>
        </w:rPr>
        <w:t xml:space="preserve">. Así mismo </w:t>
      </w:r>
      <w:r w:rsidR="0018799A" w:rsidRPr="0095201D">
        <w:rPr>
          <w:b w:val="0"/>
          <w:sz w:val="22"/>
          <w:szCs w:val="22"/>
        </w:rPr>
        <w:t xml:space="preserve">elevadas </w:t>
      </w:r>
      <w:r w:rsidRPr="0095201D">
        <w:rPr>
          <w:b w:val="0"/>
          <w:sz w:val="22"/>
          <w:szCs w:val="22"/>
        </w:rPr>
        <w:t>dosis de radiación gama, también inducen transiciones de Fe</w:t>
      </w:r>
      <w:r w:rsidRPr="0095201D">
        <w:rPr>
          <w:b w:val="0"/>
          <w:sz w:val="22"/>
          <w:szCs w:val="22"/>
          <w:vertAlign w:val="superscript"/>
        </w:rPr>
        <w:t>2+</w:t>
      </w:r>
      <w:r w:rsidRPr="0095201D">
        <w:rPr>
          <w:b w:val="0"/>
          <w:sz w:val="22"/>
          <w:szCs w:val="22"/>
        </w:rPr>
        <w:t xml:space="preserve"> para Fe</w:t>
      </w:r>
      <w:r w:rsidRPr="0095201D">
        <w:rPr>
          <w:b w:val="0"/>
          <w:sz w:val="22"/>
          <w:szCs w:val="22"/>
          <w:vertAlign w:val="superscript"/>
        </w:rPr>
        <w:t>3+</w:t>
      </w:r>
      <w:r w:rsidRPr="0095201D">
        <w:rPr>
          <w:b w:val="0"/>
          <w:sz w:val="22"/>
          <w:szCs w:val="22"/>
        </w:rPr>
        <w:t xml:space="preserve"> que crecen significativamente produciendo una intensa señal de RPE alrededor de g = 2.</w:t>
      </w:r>
    </w:p>
    <w:p w:rsidR="00015F2D" w:rsidRDefault="00015F2D" w:rsidP="0095201D">
      <w:pPr>
        <w:pStyle w:val="EstiloEpgrafeNegritaCentrado"/>
      </w:pPr>
    </w:p>
    <w:p w:rsidR="00C827E6" w:rsidRPr="004C2D91" w:rsidRDefault="00662C1D" w:rsidP="004C2D91">
      <w:pPr>
        <w:spacing w:after="200" w:line="276" w:lineRule="auto"/>
        <w:rPr>
          <w:rFonts w:ascii="Times New Roman" w:eastAsiaTheme="minorHAnsi" w:hAnsi="Times New Roman" w:cs="Times New Roman"/>
          <w:b/>
          <w:color w:val="4F81BD" w:themeColor="accent1"/>
          <w:sz w:val="24"/>
          <w:lang w:val="en-US" w:eastAsia="en-US"/>
        </w:rPr>
      </w:pPr>
      <w:bookmarkStart w:id="0" w:name="_GoBack"/>
      <w:bookmarkEnd w:id="0"/>
      <w:r w:rsidRPr="004C2D91">
        <w:rPr>
          <w:rFonts w:ascii="Times New Roman" w:eastAsiaTheme="minorHAnsi" w:hAnsi="Times New Roman" w:cs="Times New Roman"/>
          <w:b/>
          <w:color w:val="4F81BD" w:themeColor="accent1"/>
          <w:sz w:val="24"/>
          <w:lang w:val="en-US" w:eastAsia="en-US"/>
        </w:rPr>
        <w:lastRenderedPageBreak/>
        <w:t>REFERENCIAS BIBLIOGRÁFICAS</w:t>
      </w:r>
    </w:p>
    <w:p w:rsidR="001E78D9" w:rsidRPr="00C838DF" w:rsidRDefault="001E78D9" w:rsidP="004C2D91">
      <w:pPr>
        <w:autoSpaceDE w:val="0"/>
        <w:autoSpaceDN w:val="0"/>
        <w:adjustRightInd w:val="0"/>
        <w:jc w:val="both"/>
        <w:rPr>
          <w:rFonts w:ascii="Times New Roman" w:hAnsi="Times New Roman" w:cs="Times New Roman"/>
          <w:lang w:val="en-US"/>
        </w:rPr>
      </w:pPr>
      <w:r w:rsidRPr="00C838DF">
        <w:rPr>
          <w:rFonts w:ascii="Times New Roman" w:hAnsi="Times New Roman" w:cs="Times New Roman"/>
          <w:lang w:val="en-US"/>
        </w:rPr>
        <w:t>[1] W.A. Deer, J. Zussman, R.A. Howie, An Introduction to the Rock-Forming</w:t>
      </w:r>
      <w:r>
        <w:rPr>
          <w:rFonts w:ascii="Times New Roman" w:hAnsi="Times New Roman" w:cs="Times New Roman"/>
          <w:lang w:val="en-US"/>
        </w:rPr>
        <w:t xml:space="preserve"> </w:t>
      </w:r>
      <w:r w:rsidRPr="00C838DF">
        <w:rPr>
          <w:rFonts w:ascii="Times New Roman" w:hAnsi="Times New Roman" w:cs="Times New Roman"/>
          <w:lang w:val="en-US"/>
        </w:rPr>
        <w:t>Minerals, second ed., Prentice Hall, 1993.</w:t>
      </w:r>
    </w:p>
    <w:p w:rsidR="001E78D9" w:rsidRPr="00C838DF" w:rsidRDefault="001E78D9" w:rsidP="004C2D91">
      <w:pPr>
        <w:autoSpaceDE w:val="0"/>
        <w:autoSpaceDN w:val="0"/>
        <w:adjustRightInd w:val="0"/>
        <w:jc w:val="both"/>
        <w:rPr>
          <w:rFonts w:ascii="Times New Roman" w:hAnsi="Times New Roman" w:cs="Times New Roman"/>
          <w:lang w:val="en-US"/>
        </w:rPr>
      </w:pPr>
      <w:r w:rsidRPr="00C838DF">
        <w:rPr>
          <w:rFonts w:ascii="Times New Roman" w:hAnsi="Times New Roman" w:cs="Times New Roman"/>
          <w:lang w:val="en-US"/>
        </w:rPr>
        <w:t>[2] W.A. Dollase, Am. Mineral. 56 (1971) 447–464.</w:t>
      </w:r>
    </w:p>
    <w:p w:rsidR="001E78D9" w:rsidRPr="00C838DF" w:rsidRDefault="001E78D9" w:rsidP="004C2D91">
      <w:pPr>
        <w:autoSpaceDE w:val="0"/>
        <w:autoSpaceDN w:val="0"/>
        <w:adjustRightInd w:val="0"/>
        <w:jc w:val="both"/>
        <w:rPr>
          <w:rFonts w:ascii="Times New Roman" w:hAnsi="Times New Roman" w:cs="Times New Roman"/>
          <w:lang w:val="en-US"/>
        </w:rPr>
      </w:pPr>
      <w:r w:rsidRPr="00C838DF">
        <w:rPr>
          <w:rFonts w:ascii="Times New Roman" w:hAnsi="Times New Roman" w:cs="Times New Roman"/>
          <w:lang w:val="en-US"/>
        </w:rPr>
        <w:t>[3] T. Tsang, S. Ghose, J. Chem. Phys. 54 (1971) 856–862.</w:t>
      </w:r>
    </w:p>
    <w:p w:rsidR="001E78D9" w:rsidRPr="00C838DF" w:rsidRDefault="001E78D9" w:rsidP="004C2D91">
      <w:pPr>
        <w:autoSpaceDE w:val="0"/>
        <w:autoSpaceDN w:val="0"/>
        <w:adjustRightInd w:val="0"/>
        <w:jc w:val="both"/>
        <w:rPr>
          <w:rFonts w:ascii="Times New Roman" w:hAnsi="Times New Roman" w:cs="Times New Roman"/>
        </w:rPr>
      </w:pPr>
      <w:r w:rsidRPr="00C838DF">
        <w:rPr>
          <w:rFonts w:ascii="Times New Roman" w:hAnsi="Times New Roman" w:cs="Times New Roman"/>
          <w:lang w:val="en-US"/>
        </w:rPr>
        <w:t>[4] G. Srinivasulu, B.M. Sudhana, B.J. Reddy, R. Natarajan, P.S. Rao, Spectrochim.</w:t>
      </w:r>
      <w:r>
        <w:rPr>
          <w:rFonts w:ascii="Times New Roman" w:hAnsi="Times New Roman" w:cs="Times New Roman"/>
          <w:lang w:val="en-US"/>
        </w:rPr>
        <w:t xml:space="preserve"> </w:t>
      </w:r>
      <w:r w:rsidRPr="00C838DF">
        <w:rPr>
          <w:rFonts w:ascii="Times New Roman" w:hAnsi="Times New Roman" w:cs="Times New Roman"/>
        </w:rPr>
        <w:t>Acta A 48 (1992) 1421–1425.</w:t>
      </w:r>
    </w:p>
    <w:p w:rsidR="001E78D9" w:rsidRPr="00C838DF" w:rsidRDefault="001E78D9" w:rsidP="004C2D91">
      <w:pPr>
        <w:autoSpaceDE w:val="0"/>
        <w:autoSpaceDN w:val="0"/>
        <w:adjustRightInd w:val="0"/>
        <w:jc w:val="both"/>
        <w:rPr>
          <w:rFonts w:ascii="Times New Roman" w:hAnsi="Times New Roman" w:cs="Times New Roman"/>
        </w:rPr>
      </w:pPr>
      <w:r w:rsidRPr="00C838DF">
        <w:rPr>
          <w:rFonts w:ascii="Times New Roman" w:hAnsi="Times New Roman" w:cs="Times New Roman"/>
        </w:rPr>
        <w:t>[5] M.N. Taran, K. Langer, Eur. J. Mineral 12 (2000) 7–15.</w:t>
      </w:r>
    </w:p>
    <w:p w:rsidR="001E78D9" w:rsidRPr="00C838DF" w:rsidRDefault="001E78D9" w:rsidP="004C2D91">
      <w:pPr>
        <w:autoSpaceDE w:val="0"/>
        <w:autoSpaceDN w:val="0"/>
        <w:adjustRightInd w:val="0"/>
        <w:jc w:val="both"/>
        <w:rPr>
          <w:rFonts w:ascii="Times New Roman" w:hAnsi="Times New Roman" w:cs="Times New Roman"/>
          <w:lang w:val="en-US"/>
        </w:rPr>
      </w:pPr>
      <w:r w:rsidRPr="00C838DF">
        <w:rPr>
          <w:rFonts w:ascii="Times New Roman" w:hAnsi="Times New Roman" w:cs="Times New Roman"/>
          <w:lang w:val="en-US"/>
        </w:rPr>
        <w:t>[6] M. Nagashima, T. Ishida, M. Akasaka, Phys. Chem. Miner. 33 (2006) 178–191.</w:t>
      </w:r>
    </w:p>
    <w:p w:rsidR="001E78D9" w:rsidRPr="00C838DF" w:rsidRDefault="001E78D9" w:rsidP="004C2D91">
      <w:pPr>
        <w:autoSpaceDE w:val="0"/>
        <w:autoSpaceDN w:val="0"/>
        <w:adjustRightInd w:val="0"/>
        <w:jc w:val="both"/>
        <w:rPr>
          <w:rFonts w:ascii="Times New Roman" w:hAnsi="Times New Roman" w:cs="Times New Roman"/>
          <w:lang w:val="en-US"/>
        </w:rPr>
      </w:pPr>
      <w:r w:rsidRPr="00C838DF">
        <w:rPr>
          <w:rFonts w:ascii="Times New Roman" w:hAnsi="Times New Roman" w:cs="Times New Roman"/>
          <w:lang w:val="en-US"/>
        </w:rPr>
        <w:t>[7] M. Nagashima, T. Armbruster, E. Libowitzky, Eur. J. Mineral. 22 (2010) 333–</w:t>
      </w:r>
      <w:r>
        <w:rPr>
          <w:rFonts w:ascii="Times New Roman" w:hAnsi="Times New Roman" w:cs="Times New Roman"/>
          <w:lang w:val="en-US"/>
        </w:rPr>
        <w:t xml:space="preserve"> </w:t>
      </w:r>
      <w:r w:rsidRPr="00C838DF">
        <w:rPr>
          <w:rFonts w:ascii="Times New Roman" w:hAnsi="Times New Roman" w:cs="Times New Roman"/>
          <w:lang w:val="en-US"/>
        </w:rPr>
        <w:t>342.</w:t>
      </w:r>
    </w:p>
    <w:p w:rsidR="001E78D9" w:rsidRPr="00C838DF" w:rsidRDefault="001E78D9" w:rsidP="004C2D91">
      <w:pPr>
        <w:autoSpaceDE w:val="0"/>
        <w:autoSpaceDN w:val="0"/>
        <w:adjustRightInd w:val="0"/>
        <w:jc w:val="both"/>
        <w:rPr>
          <w:rFonts w:ascii="Times New Roman" w:hAnsi="Times New Roman" w:cs="Times New Roman"/>
          <w:lang w:val="en-US"/>
        </w:rPr>
      </w:pPr>
      <w:r w:rsidRPr="00C838DF">
        <w:rPr>
          <w:rFonts w:ascii="Times New Roman" w:hAnsi="Times New Roman" w:cs="Times New Roman"/>
          <w:lang w:val="en-US"/>
        </w:rPr>
        <w:t>[8] H.J. Ccallata, L.T. Filho, S. Watanabe, Spectrochim. Acta A 78 (2011) 1272–1277.</w:t>
      </w:r>
    </w:p>
    <w:p w:rsidR="001E78D9" w:rsidRPr="00C838DF" w:rsidRDefault="001E78D9" w:rsidP="004C2D91">
      <w:pPr>
        <w:autoSpaceDE w:val="0"/>
        <w:autoSpaceDN w:val="0"/>
        <w:adjustRightInd w:val="0"/>
        <w:jc w:val="both"/>
        <w:rPr>
          <w:rFonts w:ascii="Times New Roman" w:hAnsi="Times New Roman" w:cs="Times New Roman"/>
          <w:lang w:val="en-US"/>
        </w:rPr>
      </w:pPr>
      <w:r w:rsidRPr="00C838DF">
        <w:rPr>
          <w:rFonts w:ascii="Times New Roman" w:hAnsi="Times New Roman" w:cs="Times New Roman"/>
          <w:lang w:val="en-US"/>
        </w:rPr>
        <w:t>[9] C. Palache, H.E. Vassar, Am. Mineral. 10 (1925) 412–418.</w:t>
      </w:r>
    </w:p>
    <w:p w:rsidR="001E78D9" w:rsidRPr="00C838DF" w:rsidRDefault="001E78D9" w:rsidP="004C2D91">
      <w:pPr>
        <w:autoSpaceDE w:val="0"/>
        <w:autoSpaceDN w:val="0"/>
        <w:adjustRightInd w:val="0"/>
        <w:jc w:val="both"/>
        <w:rPr>
          <w:rFonts w:ascii="Times New Roman" w:hAnsi="Times New Roman" w:cs="Times New Roman"/>
          <w:lang w:val="en-US"/>
        </w:rPr>
      </w:pPr>
      <w:r w:rsidRPr="00C838DF">
        <w:rPr>
          <w:rFonts w:ascii="Times New Roman" w:hAnsi="Times New Roman" w:cs="Times New Roman"/>
          <w:lang w:val="en-US"/>
        </w:rPr>
        <w:t>[10] R. Duda, L. Rejl, Minerals of the World, Arch Cape Press, New York, 1990.</w:t>
      </w:r>
    </w:p>
    <w:p w:rsidR="001E78D9" w:rsidRPr="00C838DF" w:rsidRDefault="001E78D9" w:rsidP="004C2D91">
      <w:pPr>
        <w:autoSpaceDE w:val="0"/>
        <w:autoSpaceDN w:val="0"/>
        <w:adjustRightInd w:val="0"/>
        <w:jc w:val="both"/>
        <w:rPr>
          <w:rFonts w:ascii="Times New Roman" w:hAnsi="Times New Roman" w:cs="Times New Roman"/>
          <w:lang w:val="en-US"/>
        </w:rPr>
      </w:pPr>
      <w:r w:rsidRPr="00C838DF">
        <w:rPr>
          <w:rFonts w:ascii="Times New Roman" w:hAnsi="Times New Roman" w:cs="Times New Roman"/>
          <w:lang w:val="pt-BR"/>
        </w:rPr>
        <w:t xml:space="preserve">[11] A. Yoshiasa, T. Matsumoto, Am. </w:t>
      </w:r>
      <w:r w:rsidRPr="00C838DF">
        <w:rPr>
          <w:rFonts w:ascii="Times New Roman" w:hAnsi="Times New Roman" w:cs="Times New Roman"/>
          <w:lang w:val="en-US"/>
        </w:rPr>
        <w:t>Mineral. 70 (1985) 1011–1019.</w:t>
      </w:r>
    </w:p>
    <w:p w:rsidR="001E78D9" w:rsidRPr="00C838DF" w:rsidRDefault="001E78D9" w:rsidP="004C2D91">
      <w:pPr>
        <w:autoSpaceDE w:val="0"/>
        <w:autoSpaceDN w:val="0"/>
        <w:adjustRightInd w:val="0"/>
        <w:jc w:val="both"/>
        <w:rPr>
          <w:rFonts w:ascii="Times New Roman" w:hAnsi="Times New Roman" w:cs="Times New Roman"/>
          <w:lang w:val="en-US"/>
        </w:rPr>
      </w:pPr>
      <w:r w:rsidRPr="00C838DF">
        <w:rPr>
          <w:rFonts w:ascii="Times New Roman" w:hAnsi="Times New Roman" w:cs="Times New Roman"/>
          <w:lang w:val="en-US"/>
        </w:rPr>
        <w:t>[12] G. Hunt, J. Salisbury, Mod. Geol. 1 (1970) 283–300.</w:t>
      </w:r>
    </w:p>
    <w:p w:rsidR="001E78D9" w:rsidRPr="00C838DF" w:rsidRDefault="001E78D9" w:rsidP="004C2D91">
      <w:pPr>
        <w:autoSpaceDE w:val="0"/>
        <w:autoSpaceDN w:val="0"/>
        <w:adjustRightInd w:val="0"/>
        <w:jc w:val="both"/>
        <w:rPr>
          <w:rFonts w:ascii="Times New Roman" w:hAnsi="Times New Roman" w:cs="Times New Roman"/>
          <w:lang w:val="en-US"/>
        </w:rPr>
      </w:pPr>
      <w:r w:rsidRPr="00C838DF">
        <w:rPr>
          <w:rFonts w:ascii="Times New Roman" w:hAnsi="Times New Roman" w:cs="Times New Roman"/>
          <w:lang w:val="en-US"/>
        </w:rPr>
        <w:t>[13] M.N. Taran, K. Langer, A.N. Platonov, V. Indutny, Phys. Chem. Miner. 21 (1994)</w:t>
      </w:r>
      <w:r>
        <w:rPr>
          <w:rFonts w:ascii="Times New Roman" w:hAnsi="Times New Roman" w:cs="Times New Roman"/>
          <w:lang w:val="en-US"/>
        </w:rPr>
        <w:t xml:space="preserve"> </w:t>
      </w:r>
      <w:r w:rsidRPr="00C838DF">
        <w:rPr>
          <w:rFonts w:ascii="Times New Roman" w:hAnsi="Times New Roman" w:cs="Times New Roman"/>
          <w:lang w:val="en-US"/>
        </w:rPr>
        <w:t>360–372.</w:t>
      </w:r>
    </w:p>
    <w:p w:rsidR="001E78D9" w:rsidRPr="00C838DF" w:rsidRDefault="001E78D9" w:rsidP="004C2D91">
      <w:pPr>
        <w:autoSpaceDE w:val="0"/>
        <w:autoSpaceDN w:val="0"/>
        <w:adjustRightInd w:val="0"/>
        <w:jc w:val="both"/>
        <w:rPr>
          <w:rFonts w:ascii="Times New Roman" w:hAnsi="Times New Roman" w:cs="Times New Roman"/>
          <w:lang w:val="en-US"/>
        </w:rPr>
      </w:pPr>
      <w:r w:rsidRPr="00C838DF">
        <w:rPr>
          <w:rFonts w:ascii="Times New Roman" w:hAnsi="Times New Roman" w:cs="Times New Roman"/>
          <w:lang w:val="en-US"/>
        </w:rPr>
        <w:t>[14] K. Langer, M.N. Taran, A.N. Platonov, Phys. Chem. Miner. 24 (1997) 109–114.</w:t>
      </w:r>
    </w:p>
    <w:p w:rsidR="001E78D9" w:rsidRPr="00C838DF" w:rsidRDefault="001E78D9" w:rsidP="004C2D91">
      <w:pPr>
        <w:autoSpaceDE w:val="0"/>
        <w:autoSpaceDN w:val="0"/>
        <w:adjustRightInd w:val="0"/>
        <w:jc w:val="both"/>
        <w:rPr>
          <w:rFonts w:ascii="Times New Roman" w:hAnsi="Times New Roman" w:cs="Times New Roman"/>
          <w:lang w:val="en-US"/>
        </w:rPr>
      </w:pPr>
      <w:r w:rsidRPr="00C838DF">
        <w:rPr>
          <w:rFonts w:ascii="Times New Roman" w:hAnsi="Times New Roman" w:cs="Times New Roman"/>
          <w:lang w:val="en-US"/>
        </w:rPr>
        <w:t>[15] J.W. Robinson (Ed.), Handbook of Spectroscopy II, CRC Press, Cleveland, 1974.</w:t>
      </w:r>
    </w:p>
    <w:p w:rsidR="001E78D9" w:rsidRDefault="001E78D9" w:rsidP="004C2D91">
      <w:pPr>
        <w:pStyle w:val="Prrafodelista"/>
        <w:ind w:left="0"/>
        <w:jc w:val="both"/>
        <w:rPr>
          <w:rStyle w:val="longtext1"/>
          <w:rFonts w:ascii="Times New Roman" w:hAnsi="Times New Roman" w:cs="Times New Roman"/>
          <w:b/>
          <w:color w:val="000000"/>
          <w:sz w:val="22"/>
          <w:szCs w:val="22"/>
          <w:shd w:val="clear" w:color="auto" w:fill="FFFFFF"/>
          <w:lang w:val="en-US"/>
        </w:rPr>
      </w:pPr>
    </w:p>
    <w:p w:rsidR="004C2D91" w:rsidRDefault="004C2D91" w:rsidP="00C827E6">
      <w:pPr>
        <w:pStyle w:val="Prrafodelista"/>
        <w:ind w:left="0"/>
        <w:jc w:val="both"/>
        <w:rPr>
          <w:rStyle w:val="longtext1"/>
          <w:rFonts w:ascii="Times New Roman" w:hAnsi="Times New Roman" w:cs="Times New Roman"/>
          <w:b/>
          <w:color w:val="000000"/>
          <w:sz w:val="22"/>
          <w:szCs w:val="22"/>
          <w:shd w:val="clear" w:color="auto" w:fill="FFFFFF"/>
          <w:lang w:val="en-US"/>
        </w:rPr>
      </w:pPr>
    </w:p>
    <w:p w:rsidR="005C1219" w:rsidRDefault="005C1219" w:rsidP="00C827E6">
      <w:pPr>
        <w:pStyle w:val="Prrafodelista"/>
        <w:ind w:left="0"/>
        <w:jc w:val="both"/>
        <w:rPr>
          <w:rStyle w:val="longtext1"/>
          <w:rFonts w:ascii="Times New Roman" w:hAnsi="Times New Roman" w:cs="Times New Roman"/>
          <w:b/>
          <w:color w:val="000000"/>
          <w:sz w:val="22"/>
          <w:szCs w:val="22"/>
          <w:shd w:val="clear" w:color="auto" w:fill="FFFFFF"/>
          <w:lang w:val="en-US"/>
        </w:rPr>
      </w:pPr>
    </w:p>
    <w:p w:rsidR="004C2D91" w:rsidRPr="008723C7" w:rsidRDefault="004C2D91" w:rsidP="005C1219">
      <w:pPr>
        <w:rPr>
          <w:rFonts w:ascii="Times New Roman" w:hAnsi="Times New Roman" w:cs="Times New Roman"/>
          <w:b/>
          <w:bCs/>
          <w:color w:val="548DD4" w:themeColor="text2" w:themeTint="99"/>
          <w:sz w:val="18"/>
          <w:lang w:val="en-US"/>
        </w:rPr>
      </w:pPr>
    </w:p>
    <w:sectPr w:rsidR="004C2D91" w:rsidRPr="008723C7" w:rsidSect="00270A2C">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674" w:rsidRDefault="00FE1674" w:rsidP="003B19AC">
      <w:r>
        <w:separator/>
      </w:r>
    </w:p>
  </w:endnote>
  <w:endnote w:type="continuationSeparator" w:id="1">
    <w:p w:rsidR="00FE1674" w:rsidRDefault="00FE1674" w:rsidP="003B1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674" w:rsidRDefault="00FE1674" w:rsidP="003B19AC">
      <w:r>
        <w:separator/>
      </w:r>
    </w:p>
  </w:footnote>
  <w:footnote w:type="continuationSeparator" w:id="1">
    <w:p w:rsidR="00FE1674" w:rsidRDefault="00FE1674" w:rsidP="003B1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B6947"/>
    <w:multiLevelType w:val="hybridMultilevel"/>
    <w:tmpl w:val="9F82DF7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34D15CF"/>
    <w:multiLevelType w:val="hybridMultilevel"/>
    <w:tmpl w:val="CF428C4E"/>
    <w:lvl w:ilvl="0" w:tplc="F7C84C9E">
      <w:start w:val="1"/>
      <w:numFmt w:val="upperLetter"/>
      <w:lvlText w:val="%1."/>
      <w:lvlJc w:val="left"/>
      <w:pPr>
        <w:ind w:left="720" w:hanging="360"/>
      </w:pPr>
      <w:rPr>
        <w:rFonts w:hint="default"/>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AB37B0A"/>
    <w:multiLevelType w:val="hybridMultilevel"/>
    <w:tmpl w:val="0B8EA05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E47B5B"/>
    <w:multiLevelType w:val="hybridMultilevel"/>
    <w:tmpl w:val="48B8152C"/>
    <w:lvl w:ilvl="0" w:tplc="08C834C4">
      <w:start w:val="1"/>
      <w:numFmt w:val="bullet"/>
      <w:lvlText w:val=""/>
      <w:lvlJc w:val="left"/>
      <w:pPr>
        <w:ind w:left="720" w:hanging="360"/>
      </w:pPr>
      <w:rPr>
        <w:rFonts w:ascii="Symbol" w:hAnsi="Symbol"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730214E"/>
    <w:multiLevelType w:val="hybridMultilevel"/>
    <w:tmpl w:val="A13E63D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ABB77B4"/>
    <w:multiLevelType w:val="hybridMultilevel"/>
    <w:tmpl w:val="FE14D4E8"/>
    <w:lvl w:ilvl="0" w:tplc="DAFCB8A0">
      <w:start w:val="1"/>
      <w:numFmt w:val="upperLetter"/>
      <w:lvlText w:val="%1."/>
      <w:lvlJc w:val="left"/>
      <w:pPr>
        <w:ind w:left="720" w:hanging="360"/>
      </w:pPr>
      <w:rPr>
        <w:rFonts w:hint="default"/>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1610BB9"/>
    <w:multiLevelType w:val="hybridMultilevel"/>
    <w:tmpl w:val="BF583BAE"/>
    <w:lvl w:ilvl="0" w:tplc="90E2A7BC">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467542D0"/>
    <w:multiLevelType w:val="hybridMultilevel"/>
    <w:tmpl w:val="EF60C8B8"/>
    <w:lvl w:ilvl="0" w:tplc="52B67A96">
      <w:start w:val="1"/>
      <w:numFmt w:val="decimal"/>
      <w:lvlText w:val="%1."/>
      <w:lvlJc w:val="left"/>
      <w:pPr>
        <w:ind w:left="720" w:hanging="360"/>
      </w:pPr>
      <w:rPr>
        <w:rFonts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4DC00E74"/>
    <w:multiLevelType w:val="hybridMultilevel"/>
    <w:tmpl w:val="0B8EA05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1943D09"/>
    <w:multiLevelType w:val="hybridMultilevel"/>
    <w:tmpl w:val="08AE7D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92C619A"/>
    <w:multiLevelType w:val="hybridMultilevel"/>
    <w:tmpl w:val="CF68837A"/>
    <w:lvl w:ilvl="0" w:tplc="1EECA560">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9"/>
  </w:num>
  <w:num w:numId="5">
    <w:abstractNumId w:val="0"/>
  </w:num>
  <w:num w:numId="6">
    <w:abstractNumId w:val="1"/>
  </w:num>
  <w:num w:numId="7">
    <w:abstractNumId w:val="5"/>
  </w:num>
  <w:num w:numId="8">
    <w:abstractNumId w:val="10"/>
  </w:num>
  <w:num w:numId="9">
    <w:abstractNumId w:val="7"/>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autoHyphenation/>
  <w:hyphenationZone w:val="425"/>
  <w:drawingGridHorizontalSpacing w:val="110"/>
  <w:displayHorizontalDrawingGridEvery w:val="2"/>
  <w:displayVerticalDrawingGridEvery w:val="2"/>
  <w:characterSpacingControl w:val="doNotCompress"/>
  <w:hdrShapeDefaults>
    <o:shapedefaults v:ext="edit" spidmax="16386"/>
  </w:hdrShapeDefaults>
  <w:footnotePr>
    <w:footnote w:id="0"/>
    <w:footnote w:id="1"/>
  </w:footnotePr>
  <w:endnotePr>
    <w:endnote w:id="0"/>
    <w:endnote w:id="1"/>
  </w:endnotePr>
  <w:compat/>
  <w:rsids>
    <w:rsidRoot w:val="00CE438B"/>
    <w:rsid w:val="000155D9"/>
    <w:rsid w:val="00015F2D"/>
    <w:rsid w:val="00030B30"/>
    <w:rsid w:val="0003132C"/>
    <w:rsid w:val="00032718"/>
    <w:rsid w:val="00041124"/>
    <w:rsid w:val="00044BB3"/>
    <w:rsid w:val="00051F38"/>
    <w:rsid w:val="000578A3"/>
    <w:rsid w:val="00086D01"/>
    <w:rsid w:val="000C3946"/>
    <w:rsid w:val="000D6168"/>
    <w:rsid w:val="001217A8"/>
    <w:rsid w:val="001408AC"/>
    <w:rsid w:val="00160DFF"/>
    <w:rsid w:val="00165CF3"/>
    <w:rsid w:val="00171D83"/>
    <w:rsid w:val="0018799A"/>
    <w:rsid w:val="00195BB2"/>
    <w:rsid w:val="001B733A"/>
    <w:rsid w:val="001C74B9"/>
    <w:rsid w:val="001C7877"/>
    <w:rsid w:val="001D7731"/>
    <w:rsid w:val="001E78D9"/>
    <w:rsid w:val="001F1CDC"/>
    <w:rsid w:val="00211A69"/>
    <w:rsid w:val="00244122"/>
    <w:rsid w:val="002612BF"/>
    <w:rsid w:val="0026281F"/>
    <w:rsid w:val="00270A2C"/>
    <w:rsid w:val="00271EB3"/>
    <w:rsid w:val="00291D9D"/>
    <w:rsid w:val="00295D09"/>
    <w:rsid w:val="002964EA"/>
    <w:rsid w:val="002A0C70"/>
    <w:rsid w:val="002B3861"/>
    <w:rsid w:val="002C2E61"/>
    <w:rsid w:val="002C69F5"/>
    <w:rsid w:val="002F57C8"/>
    <w:rsid w:val="0030044B"/>
    <w:rsid w:val="003019D3"/>
    <w:rsid w:val="00310EC9"/>
    <w:rsid w:val="00330EFB"/>
    <w:rsid w:val="00331D46"/>
    <w:rsid w:val="00340E1F"/>
    <w:rsid w:val="00344220"/>
    <w:rsid w:val="00353AA5"/>
    <w:rsid w:val="00354D89"/>
    <w:rsid w:val="00356913"/>
    <w:rsid w:val="003826AC"/>
    <w:rsid w:val="00384E6C"/>
    <w:rsid w:val="003B19AC"/>
    <w:rsid w:val="003B244A"/>
    <w:rsid w:val="003B3554"/>
    <w:rsid w:val="003C669A"/>
    <w:rsid w:val="003E7F89"/>
    <w:rsid w:val="003F5D9D"/>
    <w:rsid w:val="0040022F"/>
    <w:rsid w:val="004162FE"/>
    <w:rsid w:val="00425CA5"/>
    <w:rsid w:val="0043159B"/>
    <w:rsid w:val="00433023"/>
    <w:rsid w:val="00435260"/>
    <w:rsid w:val="00444A38"/>
    <w:rsid w:val="00461C2A"/>
    <w:rsid w:val="00462565"/>
    <w:rsid w:val="00462A0C"/>
    <w:rsid w:val="004845F8"/>
    <w:rsid w:val="004B5025"/>
    <w:rsid w:val="004C0FE8"/>
    <w:rsid w:val="004C1BFB"/>
    <w:rsid w:val="004C2D91"/>
    <w:rsid w:val="004C497B"/>
    <w:rsid w:val="004D534B"/>
    <w:rsid w:val="004E21B5"/>
    <w:rsid w:val="004E773D"/>
    <w:rsid w:val="004F2288"/>
    <w:rsid w:val="004F6CBE"/>
    <w:rsid w:val="00520D46"/>
    <w:rsid w:val="00522EA0"/>
    <w:rsid w:val="00530857"/>
    <w:rsid w:val="0053141D"/>
    <w:rsid w:val="005402AB"/>
    <w:rsid w:val="00550F9C"/>
    <w:rsid w:val="00551E19"/>
    <w:rsid w:val="005624C2"/>
    <w:rsid w:val="00566AA9"/>
    <w:rsid w:val="00582240"/>
    <w:rsid w:val="005866AA"/>
    <w:rsid w:val="005877CD"/>
    <w:rsid w:val="005961DA"/>
    <w:rsid w:val="005A70A9"/>
    <w:rsid w:val="005B0EA1"/>
    <w:rsid w:val="005B1474"/>
    <w:rsid w:val="005B64F9"/>
    <w:rsid w:val="005C1219"/>
    <w:rsid w:val="005C1991"/>
    <w:rsid w:val="005E207C"/>
    <w:rsid w:val="005E3AFF"/>
    <w:rsid w:val="005F1F8D"/>
    <w:rsid w:val="0060278F"/>
    <w:rsid w:val="006057BA"/>
    <w:rsid w:val="00614169"/>
    <w:rsid w:val="006426C7"/>
    <w:rsid w:val="006429AB"/>
    <w:rsid w:val="00655FEA"/>
    <w:rsid w:val="00662C1D"/>
    <w:rsid w:val="0066571E"/>
    <w:rsid w:val="00672F6C"/>
    <w:rsid w:val="00680B3A"/>
    <w:rsid w:val="006861F8"/>
    <w:rsid w:val="006A69A7"/>
    <w:rsid w:val="006B0092"/>
    <w:rsid w:val="006B0E86"/>
    <w:rsid w:val="006C0C67"/>
    <w:rsid w:val="006C0EAA"/>
    <w:rsid w:val="006D1F3A"/>
    <w:rsid w:val="006D7986"/>
    <w:rsid w:val="007178E8"/>
    <w:rsid w:val="00717E61"/>
    <w:rsid w:val="00724D36"/>
    <w:rsid w:val="00726B11"/>
    <w:rsid w:val="00756F23"/>
    <w:rsid w:val="007804B0"/>
    <w:rsid w:val="007A4284"/>
    <w:rsid w:val="007A4DD1"/>
    <w:rsid w:val="007C1D5F"/>
    <w:rsid w:val="007C2EB8"/>
    <w:rsid w:val="007D5B3B"/>
    <w:rsid w:val="0080059D"/>
    <w:rsid w:val="008127F0"/>
    <w:rsid w:val="008723C7"/>
    <w:rsid w:val="00873E36"/>
    <w:rsid w:val="00875F2B"/>
    <w:rsid w:val="008B5430"/>
    <w:rsid w:val="008C1CF9"/>
    <w:rsid w:val="008E6946"/>
    <w:rsid w:val="008E7D2C"/>
    <w:rsid w:val="008F4F9C"/>
    <w:rsid w:val="008F60C6"/>
    <w:rsid w:val="009010A0"/>
    <w:rsid w:val="0091142A"/>
    <w:rsid w:val="009274A2"/>
    <w:rsid w:val="00934109"/>
    <w:rsid w:val="00935F5D"/>
    <w:rsid w:val="0095201D"/>
    <w:rsid w:val="009543BF"/>
    <w:rsid w:val="00955E38"/>
    <w:rsid w:val="0095786D"/>
    <w:rsid w:val="009A77BF"/>
    <w:rsid w:val="009B29BC"/>
    <w:rsid w:val="009C5A9F"/>
    <w:rsid w:val="009E34EC"/>
    <w:rsid w:val="009E6A8C"/>
    <w:rsid w:val="009F3F44"/>
    <w:rsid w:val="00A21D9B"/>
    <w:rsid w:val="00A36DE4"/>
    <w:rsid w:val="00A41D66"/>
    <w:rsid w:val="00A432F0"/>
    <w:rsid w:val="00A46BB8"/>
    <w:rsid w:val="00A5402D"/>
    <w:rsid w:val="00A93946"/>
    <w:rsid w:val="00AA497E"/>
    <w:rsid w:val="00AB507E"/>
    <w:rsid w:val="00AB7AF1"/>
    <w:rsid w:val="00AE41F1"/>
    <w:rsid w:val="00AF611F"/>
    <w:rsid w:val="00B1674B"/>
    <w:rsid w:val="00B249CD"/>
    <w:rsid w:val="00B2710F"/>
    <w:rsid w:val="00B271E6"/>
    <w:rsid w:val="00B35001"/>
    <w:rsid w:val="00BA018C"/>
    <w:rsid w:val="00BA1D13"/>
    <w:rsid w:val="00BA35E4"/>
    <w:rsid w:val="00BB5870"/>
    <w:rsid w:val="00BE0E4F"/>
    <w:rsid w:val="00BE6488"/>
    <w:rsid w:val="00C01CD6"/>
    <w:rsid w:val="00C214E8"/>
    <w:rsid w:val="00C52392"/>
    <w:rsid w:val="00C640BC"/>
    <w:rsid w:val="00C66252"/>
    <w:rsid w:val="00C6751A"/>
    <w:rsid w:val="00C827E6"/>
    <w:rsid w:val="00C9375F"/>
    <w:rsid w:val="00CB3CCB"/>
    <w:rsid w:val="00CC0784"/>
    <w:rsid w:val="00CD3E48"/>
    <w:rsid w:val="00CE02DA"/>
    <w:rsid w:val="00CE438B"/>
    <w:rsid w:val="00CF6995"/>
    <w:rsid w:val="00CF7104"/>
    <w:rsid w:val="00D1536C"/>
    <w:rsid w:val="00D27D9A"/>
    <w:rsid w:val="00D33233"/>
    <w:rsid w:val="00D6629A"/>
    <w:rsid w:val="00D8515D"/>
    <w:rsid w:val="00D96532"/>
    <w:rsid w:val="00DA06BA"/>
    <w:rsid w:val="00DB0812"/>
    <w:rsid w:val="00DE2024"/>
    <w:rsid w:val="00DF51DA"/>
    <w:rsid w:val="00DF6E11"/>
    <w:rsid w:val="00DF7FE2"/>
    <w:rsid w:val="00E055B3"/>
    <w:rsid w:val="00E06360"/>
    <w:rsid w:val="00E112A9"/>
    <w:rsid w:val="00E13CD6"/>
    <w:rsid w:val="00E309E3"/>
    <w:rsid w:val="00E34E47"/>
    <w:rsid w:val="00E45EEB"/>
    <w:rsid w:val="00E80582"/>
    <w:rsid w:val="00E84D7C"/>
    <w:rsid w:val="00E86D81"/>
    <w:rsid w:val="00EB02F4"/>
    <w:rsid w:val="00EB199E"/>
    <w:rsid w:val="00ED4AEB"/>
    <w:rsid w:val="00ED6571"/>
    <w:rsid w:val="00EE11EB"/>
    <w:rsid w:val="00F01034"/>
    <w:rsid w:val="00F01B18"/>
    <w:rsid w:val="00F1643F"/>
    <w:rsid w:val="00F17E69"/>
    <w:rsid w:val="00F65C92"/>
    <w:rsid w:val="00F661DF"/>
    <w:rsid w:val="00F74D34"/>
    <w:rsid w:val="00F75D5A"/>
    <w:rsid w:val="00F9035F"/>
    <w:rsid w:val="00F9056D"/>
    <w:rsid w:val="00F90A2A"/>
    <w:rsid w:val="00F950B1"/>
    <w:rsid w:val="00FB296E"/>
    <w:rsid w:val="00FC1073"/>
    <w:rsid w:val="00FE1674"/>
    <w:rsid w:val="00FE1FD8"/>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4B0"/>
    <w:rPr>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ngtext">
    <w:name w:val="long_text"/>
    <w:basedOn w:val="Fuentedeprrafopredeter"/>
    <w:rsid w:val="00C01CD6"/>
  </w:style>
  <w:style w:type="character" w:customStyle="1" w:styleId="hps">
    <w:name w:val="hps"/>
    <w:basedOn w:val="Fuentedeprrafopredeter"/>
    <w:rsid w:val="00C01CD6"/>
  </w:style>
  <w:style w:type="character" w:styleId="Textoennegrita">
    <w:name w:val="Strong"/>
    <w:basedOn w:val="Fuentedeprrafopredeter"/>
    <w:qFormat/>
    <w:rsid w:val="00C01CD6"/>
    <w:rPr>
      <w:b/>
      <w:bCs/>
    </w:rPr>
  </w:style>
  <w:style w:type="character" w:customStyle="1" w:styleId="longtext1">
    <w:name w:val="long_text1"/>
    <w:basedOn w:val="Fuentedeprrafopredeter"/>
    <w:rsid w:val="00C01CD6"/>
    <w:rPr>
      <w:sz w:val="20"/>
      <w:szCs w:val="20"/>
    </w:rPr>
  </w:style>
  <w:style w:type="character" w:styleId="Hipervnculo">
    <w:name w:val="Hyperlink"/>
    <w:basedOn w:val="Fuentedeprrafopredeter"/>
    <w:rsid w:val="00295D09"/>
    <w:rPr>
      <w:color w:val="0000FF"/>
      <w:u w:val="single"/>
    </w:rPr>
  </w:style>
  <w:style w:type="paragraph" w:customStyle="1" w:styleId="EstiloEpgrafeNegritaCentrado">
    <w:name w:val="Estilo Epígrafe + Negrita Centrado"/>
    <w:basedOn w:val="Epgrafe"/>
    <w:autoRedefine/>
    <w:rsid w:val="0095201D"/>
    <w:pPr>
      <w:spacing w:after="120"/>
      <w:jc w:val="center"/>
    </w:pPr>
    <w:rPr>
      <w:rFonts w:ascii="Times New Roman" w:eastAsiaTheme="minorEastAsia" w:hAnsi="Times New Roman" w:cs="Times New Roman"/>
      <w:bCs w:val="0"/>
      <w:color w:val="000000" w:themeColor="text1"/>
      <w:sz w:val="18"/>
      <w:szCs w:val="18"/>
      <w:lang w:val="es-ES" w:eastAsia="es-ES"/>
    </w:rPr>
  </w:style>
  <w:style w:type="paragraph" w:styleId="Epgrafe">
    <w:name w:val="caption"/>
    <w:basedOn w:val="Normal"/>
    <w:next w:val="Normal"/>
    <w:link w:val="EpgrafeCar"/>
    <w:unhideWhenUsed/>
    <w:qFormat/>
    <w:rsid w:val="00295D09"/>
    <w:rPr>
      <w:b/>
      <w:bCs/>
      <w:sz w:val="20"/>
      <w:szCs w:val="20"/>
    </w:rPr>
  </w:style>
  <w:style w:type="paragraph" w:styleId="Encabezado">
    <w:name w:val="header"/>
    <w:basedOn w:val="Normal"/>
    <w:link w:val="EncabezadoCar"/>
    <w:uiPriority w:val="99"/>
    <w:rsid w:val="003B19AC"/>
    <w:pPr>
      <w:tabs>
        <w:tab w:val="center" w:pos="4419"/>
        <w:tab w:val="right" w:pos="8838"/>
      </w:tabs>
    </w:pPr>
  </w:style>
  <w:style w:type="character" w:customStyle="1" w:styleId="EncabezadoCar">
    <w:name w:val="Encabezado Car"/>
    <w:basedOn w:val="Fuentedeprrafopredeter"/>
    <w:link w:val="Encabezado"/>
    <w:uiPriority w:val="99"/>
    <w:rsid w:val="003B19AC"/>
    <w:rPr>
      <w:sz w:val="22"/>
      <w:szCs w:val="22"/>
    </w:rPr>
  </w:style>
  <w:style w:type="paragraph" w:styleId="Piedepgina">
    <w:name w:val="footer"/>
    <w:basedOn w:val="Normal"/>
    <w:link w:val="PiedepginaCar"/>
    <w:uiPriority w:val="99"/>
    <w:rsid w:val="003B19AC"/>
    <w:pPr>
      <w:tabs>
        <w:tab w:val="center" w:pos="4419"/>
        <w:tab w:val="right" w:pos="8838"/>
      </w:tabs>
    </w:pPr>
  </w:style>
  <w:style w:type="character" w:customStyle="1" w:styleId="PiedepginaCar">
    <w:name w:val="Pie de página Car"/>
    <w:basedOn w:val="Fuentedeprrafopredeter"/>
    <w:link w:val="Piedepgina"/>
    <w:uiPriority w:val="99"/>
    <w:rsid w:val="003B19AC"/>
    <w:rPr>
      <w:sz w:val="22"/>
      <w:szCs w:val="22"/>
    </w:rPr>
  </w:style>
  <w:style w:type="paragraph" w:styleId="Textodeglobo">
    <w:name w:val="Balloon Text"/>
    <w:basedOn w:val="Normal"/>
    <w:link w:val="TextodegloboCar"/>
    <w:rsid w:val="003B19AC"/>
    <w:rPr>
      <w:rFonts w:ascii="Tahoma" w:hAnsi="Tahoma" w:cs="Tahoma"/>
      <w:sz w:val="16"/>
      <w:szCs w:val="16"/>
    </w:rPr>
  </w:style>
  <w:style w:type="character" w:customStyle="1" w:styleId="TextodegloboCar">
    <w:name w:val="Texto de globo Car"/>
    <w:basedOn w:val="Fuentedeprrafopredeter"/>
    <w:link w:val="Textodeglobo"/>
    <w:rsid w:val="003B19AC"/>
    <w:rPr>
      <w:rFonts w:ascii="Tahoma" w:hAnsi="Tahoma" w:cs="Tahoma"/>
      <w:sz w:val="16"/>
      <w:szCs w:val="16"/>
    </w:rPr>
  </w:style>
  <w:style w:type="character" w:customStyle="1" w:styleId="EpgrafeCar">
    <w:name w:val="Epígrafe Car"/>
    <w:basedOn w:val="Fuentedeprrafopredeter"/>
    <w:link w:val="Epgrafe"/>
    <w:rsid w:val="00934109"/>
    <w:rPr>
      <w:b/>
      <w:bCs/>
    </w:rPr>
  </w:style>
  <w:style w:type="table" w:styleId="Tablaconcuadrcula">
    <w:name w:val="Table Grid"/>
    <w:basedOn w:val="Tablanormal"/>
    <w:rsid w:val="003F5D9D"/>
    <w:pPr>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anormal"/>
    <w:uiPriority w:val="99"/>
    <w:qFormat/>
    <w:rsid w:val="006C0C67"/>
    <w:rPr>
      <w:rFonts w:ascii="Calibri" w:hAnsi="Calibri" w:cs="Times New Roman"/>
      <w:sz w:val="22"/>
      <w:szCs w:val="22"/>
      <w:lang w:val="es-ES"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bsica1">
    <w:name w:val="Table Simple 1"/>
    <w:basedOn w:val="Tablanormal"/>
    <w:rsid w:val="006C0C6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6C0C6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2">
    <w:name w:val="Table Classic 2"/>
    <w:basedOn w:val="Tablanormal"/>
    <w:rsid w:val="006C0C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1">
    <w:name w:val="Table Classic 1"/>
    <w:basedOn w:val="Tablanormal"/>
    <w:rsid w:val="006C0C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bsica3">
    <w:name w:val="Table Simple 3"/>
    <w:basedOn w:val="Tablanormal"/>
    <w:rsid w:val="006C0C6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oncolumnas4">
    <w:name w:val="Table Columns 4"/>
    <w:basedOn w:val="Tablanormal"/>
    <w:rsid w:val="006C0C6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efectos3D3">
    <w:name w:val="Table 3D effects 3"/>
    <w:basedOn w:val="Tablanormal"/>
    <w:rsid w:val="006C0C6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6C0C6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rafodelista">
    <w:name w:val="List Paragraph"/>
    <w:basedOn w:val="Normal"/>
    <w:uiPriority w:val="34"/>
    <w:qFormat/>
    <w:rsid w:val="00270A2C"/>
    <w:pPr>
      <w:ind w:left="720"/>
      <w:contextualSpacing/>
    </w:pPr>
  </w:style>
  <w:style w:type="paragraph" w:styleId="Textonotapie">
    <w:name w:val="footnote text"/>
    <w:basedOn w:val="Normal"/>
    <w:link w:val="TextonotapieCar"/>
    <w:rsid w:val="00462565"/>
    <w:rPr>
      <w:sz w:val="20"/>
      <w:szCs w:val="20"/>
    </w:rPr>
  </w:style>
  <w:style w:type="character" w:customStyle="1" w:styleId="TextonotapieCar">
    <w:name w:val="Texto nota pie Car"/>
    <w:basedOn w:val="Fuentedeprrafopredeter"/>
    <w:link w:val="Textonotapie"/>
    <w:rsid w:val="00462565"/>
    <w:rPr>
      <w:lang w:val="es-MX" w:eastAsia="es-MX"/>
    </w:rPr>
  </w:style>
  <w:style w:type="character" w:styleId="Refdenotaalpie">
    <w:name w:val="footnote reference"/>
    <w:basedOn w:val="Fuentedeprrafopredeter"/>
    <w:rsid w:val="00462565"/>
    <w:rPr>
      <w:vertAlign w:val="superscript"/>
    </w:rPr>
  </w:style>
  <w:style w:type="paragraph" w:styleId="Textonotaalfinal">
    <w:name w:val="endnote text"/>
    <w:basedOn w:val="Normal"/>
    <w:link w:val="TextonotaalfinalCar"/>
    <w:rsid w:val="00462565"/>
    <w:rPr>
      <w:sz w:val="20"/>
      <w:szCs w:val="20"/>
    </w:rPr>
  </w:style>
  <w:style w:type="character" w:customStyle="1" w:styleId="TextonotaalfinalCar">
    <w:name w:val="Texto nota al final Car"/>
    <w:basedOn w:val="Fuentedeprrafopredeter"/>
    <w:link w:val="Textonotaalfinal"/>
    <w:rsid w:val="00462565"/>
    <w:rPr>
      <w:lang w:val="es-MX" w:eastAsia="es-MX"/>
    </w:rPr>
  </w:style>
  <w:style w:type="character" w:styleId="Refdenotaalfinal">
    <w:name w:val="endnote reference"/>
    <w:basedOn w:val="Fuentedeprrafopredeter"/>
    <w:rsid w:val="00462565"/>
    <w:rPr>
      <w:vertAlign w:val="superscript"/>
    </w:rPr>
  </w:style>
  <w:style w:type="table" w:styleId="Tablaconefectos3D1">
    <w:name w:val="Table 3D effects 1"/>
    <w:basedOn w:val="Tablanormal"/>
    <w:rsid w:val="003B244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Textodelmarcadordeposicin">
    <w:name w:val="Placeholder Text"/>
    <w:basedOn w:val="Fuentedeprrafopredeter"/>
    <w:uiPriority w:val="99"/>
    <w:semiHidden/>
    <w:rsid w:val="003E7F89"/>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ysjc@gmail.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arlosbellcortez@yahoo.es"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563DF-6B18-4914-9ED8-0D3641CF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9</Pages>
  <Words>3240</Words>
  <Characters>17822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21020</CharactersWithSpaces>
  <SharedDoc>false</SharedDoc>
  <HLinks>
    <vt:vector size="12" baseType="variant">
      <vt:variant>
        <vt:i4>5898258</vt:i4>
      </vt:variant>
      <vt:variant>
        <vt:i4>3</vt:i4>
      </vt:variant>
      <vt:variant>
        <vt:i4>0</vt:i4>
      </vt:variant>
      <vt:variant>
        <vt:i4>5</vt:i4>
      </vt:variant>
      <vt:variant>
        <vt:lpwstr>http://www.monografias.com/trabajos14/ciclos-quimicos/ciclos-quimicos.shtml</vt:lpwstr>
      </vt:variant>
      <vt:variant>
        <vt:lpwstr>car</vt:lpwstr>
      </vt:variant>
      <vt:variant>
        <vt:i4>4915288</vt:i4>
      </vt:variant>
      <vt:variant>
        <vt:i4>0</vt:i4>
      </vt:variant>
      <vt:variant>
        <vt:i4>0</vt:i4>
      </vt:variant>
      <vt:variant>
        <vt:i4>5</vt:i4>
      </vt:variant>
      <vt:variant>
        <vt:lpwstr>http://www.monografias.com/Tecnologia/index.shtml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Luis Chirinos</cp:lastModifiedBy>
  <cp:revision>38</cp:revision>
  <cp:lastPrinted>2013-09-18T10:41:00Z</cp:lastPrinted>
  <dcterms:created xsi:type="dcterms:W3CDTF">2013-09-16T05:20:00Z</dcterms:created>
  <dcterms:modified xsi:type="dcterms:W3CDTF">2013-11-21T03:15:00Z</dcterms:modified>
</cp:coreProperties>
</file>